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B5CE894">
      <w:pPr>
        <w:rPr>
          <w:rFonts w:hint="eastAsia" w:ascii="宋体" w:hAnsi="宋体" w:eastAsia="宋体" w:cs="宋体"/>
          <w:b/>
          <w:bCs/>
          <w:kern w:val="1"/>
          <w:sz w:val="40"/>
          <w:szCs w:val="40"/>
        </w:rPr>
      </w:pPr>
    </w:p>
    <w:p w14:paraId="572BF565">
      <w:pPr>
        <w:rPr>
          <w:rFonts w:hint="eastAsia" w:ascii="宋体" w:hAnsi="宋体" w:eastAsia="宋体" w:cs="宋体"/>
          <w:b/>
          <w:bCs/>
          <w:kern w:val="1"/>
          <w:sz w:val="40"/>
          <w:szCs w:val="40"/>
        </w:rPr>
      </w:pPr>
    </w:p>
    <w:p w14:paraId="7306F1DC">
      <w:pPr>
        <w:jc w:val="center"/>
        <w:rPr>
          <w:rFonts w:hint="eastAsia" w:ascii="宋体" w:hAnsi="宋体" w:eastAsia="宋体" w:cs="宋体"/>
          <w:b/>
          <w:bCs/>
          <w:kern w:val="1"/>
          <w:sz w:val="40"/>
          <w:szCs w:val="40"/>
          <w:lang w:eastAsia="zh-CN"/>
        </w:rPr>
      </w:pPr>
      <w:r>
        <w:rPr>
          <w:rFonts w:hint="eastAsia" w:ascii="宋体" w:hAnsi="宋体" w:eastAsia="宋体" w:cs="宋体"/>
          <w:b/>
          <w:bCs/>
          <w:kern w:val="1"/>
          <w:sz w:val="40"/>
          <w:szCs w:val="40"/>
          <w:lang w:val="en-US" w:eastAsia="zh-CN"/>
        </w:rPr>
        <w:t>铜冶炼渣包运输与渣缓冷绿色智能化升级改造项目原渣堆场地面及挡墙混凝土破除机械租赁</w:t>
      </w:r>
    </w:p>
    <w:p w14:paraId="0721313F">
      <w:pPr>
        <w:pStyle w:val="55"/>
        <w:ind w:left="0" w:leftChars="0" w:firstLine="0" w:firstLineChars="0"/>
        <w:jc w:val="center"/>
        <w:rPr>
          <w:rFonts w:hint="eastAsia" w:ascii="宋体" w:hAnsi="宋体" w:eastAsia="宋体" w:cs="宋体"/>
          <w:b/>
          <w:bCs/>
          <w:kern w:val="1"/>
          <w:sz w:val="48"/>
          <w:szCs w:val="48"/>
          <w:lang w:eastAsia="zh-CN"/>
        </w:rPr>
      </w:pPr>
    </w:p>
    <w:p w14:paraId="54922764">
      <w:pPr>
        <w:tabs>
          <w:tab w:val="left" w:pos="7020"/>
        </w:tabs>
        <w:ind w:firstLine="2175" w:firstLineChars="300"/>
        <w:jc w:val="both"/>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询比采购</w:t>
      </w:r>
      <w:r>
        <w:rPr>
          <w:rFonts w:hint="eastAsia" w:asciiTheme="minorEastAsia" w:hAnsiTheme="minorEastAsia" w:eastAsiaTheme="minorEastAsia" w:cstheme="minorEastAsia"/>
          <w:b/>
          <w:sz w:val="72"/>
          <w:szCs w:val="72"/>
        </w:rPr>
        <w:t>文件</w:t>
      </w:r>
    </w:p>
    <w:p w14:paraId="62BCFB90">
      <w:pPr>
        <w:tabs>
          <w:tab w:val="left" w:pos="7020"/>
        </w:tabs>
        <w:jc w:val="center"/>
        <w:rPr>
          <w:rFonts w:hint="eastAsia" w:asciiTheme="minorEastAsia" w:hAnsiTheme="minorEastAsia" w:eastAsiaTheme="minorEastAsia" w:cstheme="minorEastAsia"/>
          <w:b/>
          <w:sz w:val="52"/>
          <w:szCs w:val="52"/>
          <w:lang w:eastAsia="zh-CN"/>
        </w:rPr>
      </w:pPr>
      <w:r>
        <w:rPr>
          <w:rFonts w:hint="eastAsia" w:asciiTheme="minorEastAsia" w:hAnsiTheme="minorEastAsia" w:eastAsiaTheme="minorEastAsia" w:cstheme="minorEastAsia"/>
          <w:b/>
          <w:sz w:val="52"/>
          <w:szCs w:val="52"/>
          <w:lang w:eastAsia="zh-CN"/>
        </w:rPr>
        <w:drawing>
          <wp:inline distT="0" distB="0" distL="114300" distR="114300">
            <wp:extent cx="5578475" cy="3164840"/>
            <wp:effectExtent l="0" t="0" r="3175" b="1651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8"/>
                    <a:stretch>
                      <a:fillRect/>
                    </a:stretch>
                  </pic:blipFill>
                  <pic:spPr>
                    <a:xfrm>
                      <a:off x="0" y="0"/>
                      <a:ext cx="5578475" cy="3164840"/>
                    </a:xfrm>
                    <a:prstGeom prst="rect">
                      <a:avLst/>
                    </a:prstGeom>
                  </pic:spPr>
                </pic:pic>
              </a:graphicData>
            </a:graphic>
          </wp:inline>
        </w:drawing>
      </w:r>
    </w:p>
    <w:p w14:paraId="00B8293B">
      <w:pPr>
        <w:pStyle w:val="55"/>
      </w:pPr>
    </w:p>
    <w:p w14:paraId="3386C053">
      <w:pPr>
        <w:rPr>
          <w:rFonts w:hint="default" w:asciiTheme="minorEastAsia" w:hAnsiTheme="minorEastAsia" w:eastAsiaTheme="minorEastAsia" w:cstheme="minorEastAsia"/>
          <w:b/>
          <w:bCs/>
          <w:kern w:val="1"/>
          <w:sz w:val="28"/>
          <w:szCs w:val="28"/>
          <w:lang w:val="en-US" w:eastAsia="zh-CN"/>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rPr>
        <w:t>编号：</w:t>
      </w:r>
      <w:r>
        <w:rPr>
          <w:rFonts w:hint="eastAsia" w:asciiTheme="minorEastAsia" w:hAnsiTheme="minorEastAsia" w:eastAsiaTheme="minorEastAsia" w:cstheme="minorEastAsia"/>
          <w:b/>
          <w:bCs/>
          <w:sz w:val="28"/>
          <w:szCs w:val="28"/>
          <w:u w:val="single"/>
        </w:rPr>
        <w:t>TGJA-JX-202</w:t>
      </w:r>
      <w:r>
        <w:rPr>
          <w:rFonts w:hint="eastAsia" w:asciiTheme="minorEastAsia" w:hAnsiTheme="minorEastAsia" w:eastAsiaTheme="minorEastAsia" w:cstheme="minorEastAsia"/>
          <w:b/>
          <w:bCs/>
          <w:sz w:val="28"/>
          <w:szCs w:val="28"/>
          <w:u w:val="single"/>
          <w:lang w:val="en-US" w:eastAsia="zh-CN"/>
        </w:rPr>
        <w:t>6</w:t>
      </w:r>
      <w:r>
        <w:rPr>
          <w:rFonts w:hint="eastAsia" w:asciiTheme="minorEastAsia" w:hAnsiTheme="minorEastAsia" w:eastAsiaTheme="minorEastAsia" w:cstheme="minorEastAsia"/>
          <w:b/>
          <w:bCs/>
          <w:sz w:val="28"/>
          <w:szCs w:val="28"/>
          <w:u w:val="single"/>
        </w:rPr>
        <w:t>-0</w:t>
      </w:r>
      <w:r>
        <w:rPr>
          <w:rFonts w:hint="eastAsia" w:asciiTheme="minorEastAsia" w:hAnsiTheme="minorEastAsia" w:eastAsiaTheme="minorEastAsia" w:cstheme="minorEastAsia"/>
          <w:b/>
          <w:bCs/>
          <w:sz w:val="28"/>
          <w:szCs w:val="28"/>
          <w:u w:val="single"/>
          <w:lang w:val="en-US" w:eastAsia="zh-CN"/>
        </w:rPr>
        <w:t>23</w:t>
      </w:r>
    </w:p>
    <w:p w14:paraId="32EE43C4">
      <w:pPr>
        <w:pStyle w:val="55"/>
        <w:rPr>
          <w:rFonts w:hint="eastAsia"/>
          <w:sz w:val="28"/>
          <w:szCs w:val="28"/>
          <w:lang w:val="en-US" w:eastAsia="zh-CN"/>
        </w:rPr>
      </w:pPr>
    </w:p>
    <w:p w14:paraId="4934B582">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询比采购</w:t>
      </w:r>
      <w:r>
        <w:rPr>
          <w:rFonts w:hint="eastAsia" w:asciiTheme="minorEastAsia" w:hAnsiTheme="minorEastAsia" w:eastAsiaTheme="minorEastAsia" w:cstheme="minorEastAsia"/>
          <w:b/>
          <w:bCs/>
          <w:sz w:val="28"/>
          <w:szCs w:val="28"/>
          <w:lang w:eastAsia="zh-CN"/>
        </w:rPr>
        <w:t>单位</w:t>
      </w:r>
      <w:r>
        <w:rPr>
          <w:rFonts w:hint="eastAsia" w:asciiTheme="minorEastAsia" w:hAnsiTheme="minorEastAsia" w:eastAsiaTheme="minorEastAsia" w:cstheme="minorEastAsia"/>
          <w:b/>
          <w:bCs/>
          <w:sz w:val="28"/>
          <w:szCs w:val="28"/>
        </w:rPr>
        <w:t>：</w:t>
      </w:r>
      <w:r>
        <w:rPr>
          <w:rFonts w:hint="eastAsia" w:asciiTheme="minorEastAsia" w:hAnsiTheme="minorEastAsia" w:eastAsiaTheme="minorEastAsia" w:cstheme="minorEastAsia"/>
          <w:b/>
          <w:bCs/>
          <w:sz w:val="28"/>
          <w:szCs w:val="28"/>
          <w:u w:val="single"/>
        </w:rPr>
        <w:t>铜陵有色金属集团铜冠建筑安装股份有限公司</w:t>
      </w:r>
      <w:r>
        <w:rPr>
          <w:rFonts w:hint="eastAsia" w:asciiTheme="minorEastAsia" w:hAnsiTheme="minorEastAsia" w:eastAsiaTheme="minorEastAsia" w:cstheme="minorEastAsia"/>
          <w:b/>
          <w:bCs/>
          <w:sz w:val="28"/>
          <w:szCs w:val="28"/>
        </w:rPr>
        <w:t>（盖章）</w:t>
      </w:r>
    </w:p>
    <w:p w14:paraId="158ADC50">
      <w:pPr>
        <w:pStyle w:val="55"/>
        <w:rPr>
          <w:sz w:val="28"/>
          <w:szCs w:val="28"/>
        </w:rPr>
      </w:pPr>
    </w:p>
    <w:p w14:paraId="2F4F2016">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28"/>
          <w:szCs w:val="28"/>
        </w:rPr>
        <w:t>联 系 人：</w:t>
      </w:r>
      <w:r>
        <w:rPr>
          <w:rFonts w:hint="eastAsia" w:asciiTheme="minorEastAsia" w:hAnsiTheme="minorEastAsia" w:eastAsiaTheme="minorEastAsia" w:cstheme="minorEastAsia"/>
          <w:b/>
          <w:bCs/>
          <w:sz w:val="28"/>
          <w:szCs w:val="28"/>
          <w:u w:val="single"/>
          <w:lang w:val="en-US" w:eastAsia="zh-CN"/>
        </w:rPr>
        <w:t>陶叶玲</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val="en-US" w:eastAsia="zh-CN"/>
        </w:rPr>
        <w:t>13965204644</w:t>
      </w:r>
      <w:r>
        <w:rPr>
          <w:rFonts w:hint="eastAsia" w:asciiTheme="minorEastAsia" w:hAnsiTheme="minorEastAsia" w:eastAsiaTheme="minorEastAsia" w:cstheme="minorEastAsia"/>
          <w:b/>
          <w:bCs/>
          <w:sz w:val="28"/>
          <w:szCs w:val="28"/>
          <w:u w:val="single"/>
        </w:rPr>
        <w:t>）、</w:t>
      </w:r>
      <w:r>
        <w:rPr>
          <w:rFonts w:hint="eastAsia" w:asciiTheme="minorEastAsia" w:hAnsiTheme="minorEastAsia" w:eastAsiaTheme="minorEastAsia" w:cstheme="minorEastAsia"/>
          <w:b/>
          <w:bCs/>
          <w:sz w:val="28"/>
          <w:szCs w:val="28"/>
          <w:u w:val="single"/>
          <w:lang w:eastAsia="zh-CN"/>
        </w:rPr>
        <w:t>张诚</w:t>
      </w:r>
      <w:r>
        <w:rPr>
          <w:rFonts w:hint="eastAsia" w:asciiTheme="minorEastAsia" w:hAnsiTheme="minorEastAsia" w:eastAsiaTheme="minorEastAsia" w:cstheme="minorEastAsia"/>
          <w:b/>
          <w:bCs/>
          <w:sz w:val="28"/>
          <w:szCs w:val="28"/>
          <w:u w:val="single"/>
        </w:rPr>
        <w:t>（1</w:t>
      </w:r>
      <w:r>
        <w:rPr>
          <w:rFonts w:hint="eastAsia" w:asciiTheme="minorEastAsia" w:hAnsiTheme="minorEastAsia" w:eastAsiaTheme="minorEastAsia" w:cstheme="minorEastAsia"/>
          <w:b/>
          <w:bCs/>
          <w:sz w:val="28"/>
          <w:szCs w:val="28"/>
          <w:u w:val="single"/>
          <w:lang w:val="en-US" w:eastAsia="zh-CN"/>
        </w:rPr>
        <w:t>3856216890</w:t>
      </w:r>
      <w:r>
        <w:rPr>
          <w:rFonts w:hint="eastAsia" w:asciiTheme="minorEastAsia" w:hAnsiTheme="minorEastAsia" w:eastAsiaTheme="minorEastAsia" w:cstheme="minorEastAsia"/>
          <w:b/>
          <w:bCs/>
          <w:sz w:val="28"/>
          <w:szCs w:val="28"/>
          <w:u w:val="single"/>
        </w:rPr>
        <w:t>）</w:t>
      </w:r>
    </w:p>
    <w:p w14:paraId="133E430C">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0D7540B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1799004E">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1、</w:t>
      </w:r>
      <w:r>
        <w:rPr>
          <w:rFonts w:hint="eastAsia" w:ascii="仿宋" w:hAnsi="仿宋" w:eastAsia="仿宋" w:cs="仿宋"/>
        </w:rPr>
        <w:t>根据公司2025年3</w:t>
      </w:r>
      <w:r>
        <w:rPr>
          <w:rFonts w:hint="eastAsia" w:ascii="仿宋" w:hAnsi="仿宋" w:eastAsia="仿宋" w:cs="仿宋"/>
          <w:lang w:eastAsia="zh-CN"/>
        </w:rPr>
        <w:t>月</w:t>
      </w:r>
      <w:r>
        <w:rPr>
          <w:rFonts w:hint="eastAsia" w:ascii="仿宋" w:hAnsi="仿宋" w:eastAsia="仿宋" w:cs="仿宋"/>
        </w:rPr>
        <w:t>起实施的《铜冠建安公司采购管理办法》</w:t>
      </w:r>
      <w:r>
        <w:rPr>
          <w:rFonts w:hint="eastAsia" w:ascii="仿宋" w:hAnsi="仿宋" w:eastAsia="仿宋" w:cs="仿宋"/>
          <w:lang w:val="en-US" w:eastAsia="zh-CN"/>
        </w:rPr>
        <w:t>等</w:t>
      </w:r>
      <w:r>
        <w:rPr>
          <w:rFonts w:hint="eastAsia" w:ascii="仿宋" w:hAnsi="仿宋" w:eastAsia="仿宋" w:cs="仿宋"/>
        </w:rPr>
        <w:t>相关规定，</w:t>
      </w:r>
      <w:r>
        <w:rPr>
          <w:rFonts w:hint="eastAsia" w:ascii="仿宋" w:hAnsi="仿宋" w:eastAsia="仿宋" w:cs="仿宋"/>
          <w:lang w:val="en-US" w:eastAsia="zh-CN"/>
        </w:rPr>
        <w:t>第一建筑工程事业部</w:t>
      </w:r>
      <w:r>
        <w:rPr>
          <w:rFonts w:hint="eastAsia" w:ascii="仿宋" w:hAnsi="仿宋" w:eastAsia="仿宋" w:cs="仿宋"/>
        </w:rPr>
        <w:t>通过公司外网平台组</w:t>
      </w:r>
      <w:r>
        <w:rPr>
          <w:rFonts w:hint="eastAsia" w:ascii="仿宋" w:hAnsi="仿宋" w:eastAsia="仿宋" w:cs="仿宋"/>
          <w:lang w:val="en-US" w:eastAsia="zh-CN"/>
        </w:rPr>
        <w:t>织</w:t>
      </w:r>
      <w:r>
        <w:rPr>
          <w:rFonts w:hint="eastAsia" w:ascii="仿宋" w:hAnsi="仿宋" w:eastAsia="仿宋" w:cs="仿宋"/>
          <w:b/>
          <w:bCs/>
          <w:color w:val="auto"/>
          <w:sz w:val="24"/>
          <w:szCs w:val="24"/>
          <w:u w:val="none"/>
          <w:lang w:val="en-US" w:eastAsia="zh-CN"/>
        </w:rPr>
        <w:t>铜冶炼渣包运输与渣缓冷绿色智能化升级改造项目原渣堆场地面及挡墙混凝土破除机械租赁</w:t>
      </w:r>
      <w:r>
        <w:rPr>
          <w:rFonts w:hint="eastAsia" w:ascii="仿宋" w:hAnsi="仿宋" w:eastAsia="仿宋" w:cs="仿宋"/>
        </w:rPr>
        <w:t xml:space="preserve">询比采购。  </w:t>
      </w:r>
    </w:p>
    <w:p w14:paraId="412A0292">
      <w:pPr>
        <w:pStyle w:val="41"/>
        <w:keepNext w:val="0"/>
        <w:keepLines w:val="0"/>
        <w:widowControl/>
        <w:numPr>
          <w:ilvl w:val="0"/>
          <w:numId w:val="0"/>
        </w:numPr>
        <w:suppressLineNumbers w:val="0"/>
        <w:spacing w:line="360" w:lineRule="auto"/>
        <w:ind w:firstLine="490" w:firstLineChars="200"/>
        <w:rPr>
          <w:rFonts w:hint="eastAsia" w:ascii="仿宋" w:hAnsi="仿宋" w:eastAsia="仿宋" w:cs="仿宋"/>
        </w:rPr>
      </w:pPr>
      <w:r>
        <w:rPr>
          <w:rFonts w:hint="eastAsia" w:ascii="仿宋" w:hAnsi="仿宋" w:eastAsia="仿宋" w:cs="仿宋"/>
          <w:lang w:val="en-US" w:eastAsia="zh-CN"/>
        </w:rPr>
        <w:t>2、本次</w:t>
      </w:r>
      <w:r>
        <w:rPr>
          <w:rFonts w:hint="eastAsia" w:ascii="仿宋" w:hAnsi="仿宋" w:eastAsia="仿宋" w:cs="仿宋"/>
        </w:rPr>
        <w:t xml:space="preserve">询比采购采取不见面评审。 </w:t>
      </w:r>
    </w:p>
    <w:p w14:paraId="7B64F380">
      <w:pPr>
        <w:spacing w:line="360" w:lineRule="auto"/>
        <w:jc w:val="center"/>
        <w:rPr>
          <w:rFonts w:hint="eastAsia" w:ascii="仿宋" w:hAnsi="仿宋" w:eastAsia="仿宋" w:cs="仿宋"/>
          <w:b/>
          <w:sz w:val="24"/>
          <w:szCs w:val="24"/>
        </w:rPr>
      </w:pPr>
    </w:p>
    <w:p w14:paraId="2F2EF435">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bCs/>
          <w:sz w:val="24"/>
          <w:szCs w:val="24"/>
          <w:lang w:eastAsia="zh-CN"/>
        </w:rPr>
        <w:t>询比采购</w:t>
      </w:r>
      <w:r>
        <w:rPr>
          <w:rFonts w:hint="eastAsia" w:ascii="仿宋" w:hAnsi="仿宋" w:eastAsia="仿宋" w:cs="仿宋"/>
          <w:b/>
          <w:bCs/>
          <w:sz w:val="24"/>
          <w:szCs w:val="24"/>
        </w:rPr>
        <w:t>日程安排</w:t>
      </w:r>
    </w:p>
    <w:p w14:paraId="03F62963">
      <w:pPr>
        <w:spacing w:line="360" w:lineRule="auto"/>
        <w:rPr>
          <w:rFonts w:hint="eastAsia" w:ascii="仿宋" w:hAnsi="仿宋" w:eastAsia="仿宋" w:cs="仿宋"/>
          <w:b/>
          <w:sz w:val="24"/>
          <w:szCs w:val="24"/>
        </w:rPr>
      </w:pPr>
    </w:p>
    <w:p w14:paraId="147D4B20">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181C7DD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eastAsia="zh-CN"/>
        </w:rPr>
        <w:t>响应</w:t>
      </w:r>
      <w:r>
        <w:rPr>
          <w:rFonts w:hint="eastAsia" w:ascii="仿宋" w:hAnsi="仿宋" w:eastAsia="仿宋" w:cs="仿宋"/>
          <w:sz w:val="24"/>
          <w:szCs w:val="24"/>
        </w:rPr>
        <w:t>文件收件人：</w:t>
      </w:r>
      <w:r>
        <w:rPr>
          <w:rFonts w:hint="eastAsia" w:ascii="仿宋" w:hAnsi="仿宋" w:eastAsia="仿宋" w:cs="仿宋"/>
          <w:sz w:val="24"/>
          <w:szCs w:val="24"/>
          <w:u w:val="single"/>
        </w:rPr>
        <w:t>黄赟（18656211500）</w:t>
      </w:r>
    </w:p>
    <w:p w14:paraId="01F0F1B2">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eastAsia="zh-CN"/>
        </w:rPr>
        <w:t>评审</w:t>
      </w:r>
      <w:r>
        <w:rPr>
          <w:rFonts w:hint="eastAsia" w:ascii="仿宋" w:hAnsi="仿宋" w:eastAsia="仿宋" w:cs="仿宋"/>
          <w:sz w:val="24"/>
          <w:szCs w:val="24"/>
        </w:rPr>
        <w:t>时间：</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04</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16</w:t>
      </w:r>
      <w:r>
        <w:rPr>
          <w:rFonts w:hint="eastAsia" w:ascii="仿宋" w:hAnsi="仿宋" w:eastAsia="仿宋" w:cs="仿宋"/>
          <w:color w:val="FF0000"/>
          <w:sz w:val="24"/>
          <w:szCs w:val="24"/>
          <w:u w:val="single"/>
        </w:rPr>
        <w:t>日</w:t>
      </w:r>
    </w:p>
    <w:p w14:paraId="4AA0FD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w:t>
      </w:r>
      <w:r>
        <w:rPr>
          <w:rFonts w:hint="eastAsia" w:ascii="仿宋" w:hAnsi="仿宋" w:eastAsia="仿宋" w:cs="仿宋"/>
          <w:sz w:val="24"/>
          <w:szCs w:val="24"/>
          <w:lang w:eastAsia="zh-CN"/>
        </w:rPr>
        <w:t>成交</w:t>
      </w:r>
      <w:r>
        <w:rPr>
          <w:rFonts w:hint="eastAsia" w:ascii="仿宋" w:hAnsi="仿宋" w:eastAsia="仿宋" w:cs="仿宋"/>
          <w:sz w:val="24"/>
          <w:szCs w:val="24"/>
        </w:rPr>
        <w:t>通知书时间：另行通知</w:t>
      </w:r>
    </w:p>
    <w:p w14:paraId="68EBB24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28F05505">
      <w:pPr>
        <w:spacing w:line="360" w:lineRule="auto"/>
        <w:ind w:firstLine="490" w:firstLineChars="200"/>
        <w:rPr>
          <w:rFonts w:hint="eastAsia" w:ascii="仿宋" w:hAnsi="仿宋" w:eastAsia="仿宋" w:cs="仿宋"/>
          <w:sz w:val="24"/>
          <w:szCs w:val="24"/>
        </w:rPr>
      </w:pPr>
    </w:p>
    <w:p w14:paraId="2277A6B5">
      <w:pPr>
        <w:spacing w:line="360" w:lineRule="auto"/>
        <w:jc w:val="center"/>
        <w:rPr>
          <w:rFonts w:hint="eastAsia" w:ascii="仿宋" w:hAnsi="仿宋" w:eastAsia="仿宋" w:cs="仿宋"/>
          <w:b/>
          <w:sz w:val="24"/>
          <w:szCs w:val="24"/>
        </w:rPr>
      </w:pPr>
    </w:p>
    <w:p w14:paraId="4D7F403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w:t>
      </w:r>
      <w:r>
        <w:rPr>
          <w:rFonts w:hint="eastAsia" w:ascii="仿宋" w:hAnsi="仿宋" w:eastAsia="仿宋" w:cs="仿宋"/>
          <w:b/>
          <w:sz w:val="24"/>
          <w:szCs w:val="24"/>
          <w:lang w:eastAsia="zh-CN"/>
        </w:rPr>
        <w:t>询比采购</w:t>
      </w:r>
      <w:r>
        <w:rPr>
          <w:rFonts w:hint="eastAsia" w:ascii="仿宋" w:hAnsi="仿宋" w:eastAsia="仿宋" w:cs="仿宋"/>
          <w:b/>
          <w:sz w:val="24"/>
          <w:szCs w:val="24"/>
        </w:rPr>
        <w:t>内容</w:t>
      </w:r>
    </w:p>
    <w:p w14:paraId="5934AD96">
      <w:pPr>
        <w:pStyle w:val="55"/>
        <w:ind w:left="0" w:leftChars="0" w:firstLine="490" w:firstLineChars="200"/>
        <w:jc w:val="left"/>
        <w:rPr>
          <w:rFonts w:hint="eastAsia" w:ascii="仿宋" w:hAnsi="仿宋" w:eastAsia="仿宋" w:cs="仿宋"/>
          <w:sz w:val="24"/>
          <w:szCs w:val="24"/>
          <w:u w:val="single"/>
        </w:rPr>
      </w:pPr>
    </w:p>
    <w:p w14:paraId="7359411E">
      <w:pPr>
        <w:pStyle w:val="55"/>
        <w:ind w:left="0" w:leftChars="0" w:firstLine="490" w:firstLineChars="200"/>
        <w:jc w:val="left"/>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询比采购</w:t>
      </w:r>
      <w:r>
        <w:rPr>
          <w:rFonts w:hint="eastAsia" w:ascii="仿宋" w:hAnsi="仿宋" w:eastAsia="仿宋" w:cs="仿宋"/>
          <w:sz w:val="24"/>
          <w:szCs w:val="24"/>
          <w:u w:val="single"/>
        </w:rPr>
        <w:t>的具体内容如下：</w:t>
      </w:r>
      <w:r>
        <w:rPr>
          <w:rFonts w:hint="eastAsia" w:ascii="仿宋" w:hAnsi="仿宋" w:eastAsia="仿宋" w:cs="仿宋"/>
          <w:sz w:val="24"/>
          <w:szCs w:val="24"/>
          <w:u w:val="single"/>
          <w:lang w:val="en-US" w:eastAsia="zh-CN"/>
        </w:rPr>
        <w:t>铜冶炼渣包运输与渣缓冷绿色智能化升级改造项目原渣堆场地面及挡墙混凝土破除机械租赁（详见</w:t>
      </w:r>
      <w:r>
        <w:rPr>
          <w:rFonts w:hint="eastAsia" w:ascii="仿宋" w:hAnsi="仿宋" w:eastAsia="仿宋" w:cs="仿宋"/>
          <w:b w:val="0"/>
          <w:bCs w:val="0"/>
          <w:color w:val="auto"/>
          <w:sz w:val="24"/>
          <w:szCs w:val="24"/>
          <w:u w:val="single"/>
          <w:lang w:val="en-US" w:eastAsia="zh-CN"/>
        </w:rPr>
        <w:t>报价表）</w:t>
      </w:r>
      <w:r>
        <w:rPr>
          <w:rFonts w:hint="eastAsia" w:ascii="仿宋" w:hAnsi="仿宋" w:eastAsia="仿宋" w:cs="仿宋"/>
          <w:sz w:val="24"/>
          <w:szCs w:val="24"/>
          <w:u w:val="single"/>
        </w:rPr>
        <w:t>。</w:t>
      </w:r>
    </w:p>
    <w:p w14:paraId="385B0A4C">
      <w:pPr>
        <w:spacing w:line="360" w:lineRule="auto"/>
        <w:ind w:firstLine="490" w:firstLineChars="200"/>
        <w:jc w:val="left"/>
        <w:rPr>
          <w:rFonts w:hint="eastAsia" w:ascii="仿宋" w:hAnsi="仿宋" w:eastAsia="仿宋" w:cs="仿宋"/>
          <w:sz w:val="24"/>
          <w:szCs w:val="24"/>
        </w:rPr>
      </w:pPr>
    </w:p>
    <w:p w14:paraId="5147E9AE">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1E428B6E">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u w:val="single"/>
        </w:rPr>
        <w:t>该次</w:t>
      </w:r>
      <w:r>
        <w:rPr>
          <w:rFonts w:hint="eastAsia" w:ascii="仿宋" w:hAnsi="仿宋" w:eastAsia="仿宋" w:cs="仿宋"/>
          <w:sz w:val="24"/>
          <w:szCs w:val="24"/>
          <w:u w:val="single"/>
          <w:lang w:val="en-US" w:eastAsia="zh-CN"/>
        </w:rPr>
        <w:t>询比采购工程量</w:t>
      </w:r>
      <w:r>
        <w:rPr>
          <w:rFonts w:hint="eastAsia" w:ascii="仿宋" w:hAnsi="仿宋" w:eastAsia="仿宋" w:cs="仿宋"/>
          <w:sz w:val="24"/>
          <w:szCs w:val="24"/>
        </w:rPr>
        <w:t>为</w:t>
      </w:r>
      <w:r>
        <w:rPr>
          <w:rFonts w:hint="eastAsia" w:ascii="仿宋" w:hAnsi="仿宋" w:eastAsia="仿宋" w:cs="仿宋"/>
          <w:sz w:val="24"/>
          <w:szCs w:val="24"/>
          <w:lang w:val="en-US" w:eastAsia="zh-CN"/>
        </w:rPr>
        <w:t>承租方</w:t>
      </w:r>
      <w:r>
        <w:rPr>
          <w:rFonts w:hint="eastAsia" w:ascii="仿宋" w:hAnsi="仿宋" w:eastAsia="仿宋" w:cs="仿宋"/>
          <w:sz w:val="24"/>
          <w:szCs w:val="24"/>
        </w:rPr>
        <w:t>在现有条件下</w:t>
      </w:r>
      <w:r>
        <w:rPr>
          <w:rFonts w:hint="eastAsia" w:ascii="仿宋" w:hAnsi="仿宋" w:eastAsia="仿宋" w:cs="仿宋"/>
          <w:sz w:val="24"/>
          <w:szCs w:val="24"/>
          <w:lang w:val="en-US" w:eastAsia="zh-CN"/>
        </w:rPr>
        <w:t>预估</w:t>
      </w:r>
      <w:r>
        <w:rPr>
          <w:rFonts w:hint="eastAsia" w:ascii="仿宋" w:hAnsi="仿宋" w:eastAsia="仿宋" w:cs="仿宋"/>
          <w:sz w:val="24"/>
          <w:szCs w:val="24"/>
        </w:rPr>
        <w:t>的</w:t>
      </w:r>
      <w:r>
        <w:rPr>
          <w:rFonts w:hint="eastAsia" w:ascii="仿宋" w:hAnsi="仿宋" w:eastAsia="仿宋" w:cs="仿宋"/>
          <w:sz w:val="24"/>
          <w:szCs w:val="24"/>
          <w:lang w:val="en-US" w:eastAsia="zh-CN"/>
        </w:rPr>
        <w:t>工程</w:t>
      </w:r>
      <w:r>
        <w:rPr>
          <w:rFonts w:hint="eastAsia" w:ascii="仿宋" w:hAnsi="仿宋" w:eastAsia="仿宋" w:cs="仿宋"/>
          <w:sz w:val="24"/>
          <w:szCs w:val="24"/>
        </w:rPr>
        <w:t>量，此</w:t>
      </w:r>
      <w:r>
        <w:rPr>
          <w:rFonts w:hint="eastAsia" w:ascii="仿宋" w:hAnsi="仿宋" w:eastAsia="仿宋" w:cs="仿宋"/>
          <w:sz w:val="24"/>
          <w:szCs w:val="24"/>
          <w:lang w:val="en-US" w:eastAsia="zh-CN"/>
        </w:rPr>
        <w:t>工程量</w:t>
      </w:r>
      <w:r>
        <w:rPr>
          <w:rFonts w:hint="eastAsia" w:ascii="仿宋" w:hAnsi="仿宋" w:eastAsia="仿宋" w:cs="仿宋"/>
          <w:sz w:val="24"/>
          <w:szCs w:val="24"/>
        </w:rPr>
        <w:t>仅作为</w:t>
      </w:r>
      <w:r>
        <w:rPr>
          <w:rFonts w:hint="eastAsia" w:ascii="仿宋" w:hAnsi="仿宋" w:eastAsia="仿宋" w:cs="仿宋"/>
          <w:sz w:val="24"/>
          <w:szCs w:val="24"/>
          <w:lang w:eastAsia="zh-CN"/>
        </w:rPr>
        <w:t>评审</w:t>
      </w:r>
      <w:r>
        <w:rPr>
          <w:rFonts w:hint="eastAsia" w:ascii="仿宋" w:hAnsi="仿宋" w:eastAsia="仿宋" w:cs="仿宋"/>
          <w:sz w:val="24"/>
          <w:szCs w:val="24"/>
        </w:rPr>
        <w:t>和签订合同</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的依据，不作为</w:t>
      </w:r>
      <w:r>
        <w:rPr>
          <w:rFonts w:hint="eastAsia" w:ascii="仿宋" w:hAnsi="仿宋" w:eastAsia="仿宋" w:cs="仿宋"/>
          <w:sz w:val="24"/>
          <w:szCs w:val="24"/>
          <w:lang w:eastAsia="zh-CN"/>
        </w:rPr>
        <w:t>成交</w:t>
      </w:r>
      <w:r>
        <w:rPr>
          <w:rFonts w:hint="eastAsia" w:ascii="仿宋" w:hAnsi="仿宋" w:eastAsia="仿宋" w:cs="仿宋"/>
          <w:sz w:val="24"/>
          <w:szCs w:val="24"/>
        </w:rPr>
        <w:t>人最终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w:t>
      </w:r>
      <w:r>
        <w:rPr>
          <w:rFonts w:hint="eastAsia" w:ascii="仿宋" w:hAnsi="仿宋" w:eastAsia="仿宋" w:cs="仿宋"/>
          <w:sz w:val="24"/>
          <w:szCs w:val="24"/>
          <w:lang w:val="en-US" w:eastAsia="zh-CN"/>
        </w:rPr>
        <w:t>工程量</w:t>
      </w:r>
      <w:r>
        <w:rPr>
          <w:rFonts w:hint="eastAsia" w:ascii="仿宋" w:hAnsi="仿宋" w:eastAsia="仿宋" w:cs="仿宋"/>
          <w:sz w:val="24"/>
          <w:szCs w:val="24"/>
        </w:rPr>
        <w:t>的依据，最终</w:t>
      </w:r>
      <w:r>
        <w:rPr>
          <w:rFonts w:hint="eastAsia" w:ascii="仿宋" w:hAnsi="仿宋" w:eastAsia="仿宋" w:cs="仿宋"/>
          <w:sz w:val="24"/>
          <w:szCs w:val="24"/>
          <w:lang w:val="en-US" w:eastAsia="zh-CN"/>
        </w:rPr>
        <w:t>机械租赁</w:t>
      </w:r>
      <w:r>
        <w:rPr>
          <w:rFonts w:hint="eastAsia" w:ascii="仿宋" w:hAnsi="仿宋" w:eastAsia="仿宋" w:cs="仿宋"/>
          <w:sz w:val="24"/>
          <w:szCs w:val="24"/>
        </w:rPr>
        <w:t>结算数量的增减丝毫不影响</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u w:val="none"/>
        </w:rPr>
        <w:t>报</w:t>
      </w:r>
      <w:r>
        <w:rPr>
          <w:rFonts w:hint="eastAsia" w:ascii="仿宋" w:hAnsi="仿宋" w:eastAsia="仿宋" w:cs="仿宋"/>
          <w:sz w:val="24"/>
          <w:szCs w:val="24"/>
        </w:rPr>
        <w:t>价的效力。</w:t>
      </w:r>
    </w:p>
    <w:p w14:paraId="3272C9D1">
      <w:pPr>
        <w:spacing w:line="360" w:lineRule="auto"/>
        <w:ind w:firstLine="490" w:firstLineChars="200"/>
        <w:rPr>
          <w:rFonts w:hint="eastAsia" w:ascii="仿宋" w:hAnsi="仿宋" w:eastAsia="仿宋" w:cs="仿宋"/>
          <w:sz w:val="24"/>
          <w:szCs w:val="24"/>
        </w:rPr>
      </w:pPr>
    </w:p>
    <w:p w14:paraId="0AF14B59">
      <w:pPr>
        <w:spacing w:line="360" w:lineRule="auto"/>
        <w:rPr>
          <w:rFonts w:hint="eastAsia" w:ascii="仿宋" w:hAnsi="仿宋" w:eastAsia="仿宋" w:cs="仿宋"/>
          <w:sz w:val="24"/>
          <w:szCs w:val="24"/>
          <w:lang w:eastAsia="zh-CN"/>
        </w:rPr>
      </w:pPr>
    </w:p>
    <w:p w14:paraId="21A7EBAE">
      <w:pPr>
        <w:pStyle w:val="55"/>
        <w:rPr>
          <w:rFonts w:hint="eastAsia"/>
          <w:lang w:eastAsia="zh-CN"/>
        </w:rPr>
      </w:pPr>
    </w:p>
    <w:p w14:paraId="20522F45">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lang w:eastAsia="zh-CN"/>
        </w:rPr>
        <w:t>供应商</w:t>
      </w:r>
      <w:r>
        <w:rPr>
          <w:rFonts w:hint="eastAsia" w:ascii="仿宋" w:hAnsi="仿宋" w:eastAsia="仿宋" w:cs="仿宋"/>
          <w:b/>
          <w:sz w:val="24"/>
          <w:szCs w:val="24"/>
        </w:rPr>
        <w:t>人资格要求</w:t>
      </w:r>
    </w:p>
    <w:p w14:paraId="6DADDF1B">
      <w:pPr>
        <w:spacing w:line="360" w:lineRule="auto"/>
        <w:jc w:val="center"/>
        <w:rPr>
          <w:rFonts w:hint="eastAsia" w:ascii="仿宋" w:hAnsi="仿宋" w:eastAsia="仿宋" w:cs="仿宋"/>
          <w:b/>
          <w:sz w:val="24"/>
          <w:szCs w:val="24"/>
        </w:rPr>
      </w:pPr>
    </w:p>
    <w:p w14:paraId="35E008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472646D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供应商</w:t>
      </w:r>
      <w:r>
        <w:rPr>
          <w:rFonts w:hint="eastAsia" w:ascii="仿宋" w:hAnsi="仿宋" w:eastAsia="仿宋" w:cs="仿宋"/>
          <w:sz w:val="24"/>
          <w:szCs w:val="24"/>
        </w:rPr>
        <w:t>须为一般纳税人或小规模纳税人。</w:t>
      </w:r>
    </w:p>
    <w:p w14:paraId="7D6EB89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提供的相关资质证件均须在年审有效期内。</w:t>
      </w:r>
    </w:p>
    <w:p w14:paraId="5419F66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供应商</w:t>
      </w:r>
      <w:r>
        <w:rPr>
          <w:rFonts w:hint="eastAsia" w:ascii="仿宋" w:hAnsi="仿宋" w:eastAsia="仿宋" w:cs="仿宋"/>
          <w:sz w:val="24"/>
          <w:szCs w:val="24"/>
        </w:rPr>
        <w:t>营业执照所列示的经营范围必须涵盖</w:t>
      </w:r>
      <w:r>
        <w:rPr>
          <w:rFonts w:hint="eastAsia" w:ascii="仿宋" w:hAnsi="仿宋" w:eastAsia="仿宋" w:cs="仿宋"/>
          <w:sz w:val="24"/>
          <w:szCs w:val="24"/>
          <w:lang w:val="en-US" w:eastAsia="zh-CN"/>
        </w:rPr>
        <w:t>工程机械租赁</w:t>
      </w:r>
      <w:r>
        <w:rPr>
          <w:rFonts w:hint="eastAsia" w:ascii="仿宋" w:hAnsi="仿宋" w:eastAsia="仿宋" w:cs="仿宋"/>
          <w:sz w:val="24"/>
          <w:szCs w:val="24"/>
        </w:rPr>
        <w:t>。</w:t>
      </w:r>
    </w:p>
    <w:p w14:paraId="10C39C0B">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5、在我单位</w:t>
      </w:r>
      <w:r>
        <w:rPr>
          <w:rFonts w:hint="eastAsia" w:ascii="仿宋" w:hAnsi="仿宋" w:eastAsia="仿宋" w:cs="仿宋"/>
          <w:sz w:val="24"/>
          <w:szCs w:val="24"/>
          <w:lang w:val="en-US" w:eastAsia="zh-CN"/>
        </w:rPr>
        <w:t>2026</w:t>
      </w:r>
      <w:r>
        <w:rPr>
          <w:rFonts w:hint="eastAsia" w:ascii="仿宋" w:hAnsi="仿宋" w:eastAsia="仿宋" w:cs="仿宋"/>
          <w:sz w:val="24"/>
          <w:szCs w:val="24"/>
        </w:rPr>
        <w:t>年度</w:t>
      </w:r>
      <w:r>
        <w:rPr>
          <w:rFonts w:hint="eastAsia" w:ascii="仿宋" w:hAnsi="仿宋" w:eastAsia="仿宋" w:cs="仿宋"/>
          <w:sz w:val="24"/>
          <w:szCs w:val="24"/>
          <w:lang w:eastAsia="zh-CN"/>
        </w:rPr>
        <w:t>土方类</w:t>
      </w:r>
      <w:r>
        <w:rPr>
          <w:rFonts w:hint="eastAsia" w:ascii="仿宋" w:hAnsi="仿宋" w:eastAsia="仿宋" w:cs="仿宋"/>
          <w:sz w:val="24"/>
          <w:szCs w:val="24"/>
        </w:rPr>
        <w:t>机械合格供应</w:t>
      </w:r>
      <w:r>
        <w:rPr>
          <w:rFonts w:hint="eastAsia" w:ascii="仿宋" w:hAnsi="仿宋" w:eastAsia="仿宋" w:cs="仿宋"/>
          <w:sz w:val="24"/>
          <w:szCs w:val="24"/>
          <w:lang w:val="en-US" w:eastAsia="zh-CN"/>
        </w:rPr>
        <w:t>商</w:t>
      </w:r>
      <w:r>
        <w:rPr>
          <w:rFonts w:hint="eastAsia" w:ascii="仿宋" w:hAnsi="仿宋" w:eastAsia="仿宋" w:cs="仿宋"/>
          <w:sz w:val="24"/>
          <w:szCs w:val="24"/>
        </w:rPr>
        <w:t>入库名单内。</w:t>
      </w:r>
    </w:p>
    <w:p w14:paraId="753E113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eastAsia="zh-CN"/>
        </w:rPr>
        <w:t>供应商</w:t>
      </w:r>
      <w:r>
        <w:rPr>
          <w:rFonts w:hint="eastAsia" w:ascii="仿宋" w:hAnsi="仿宋" w:eastAsia="仿宋" w:cs="仿宋"/>
          <w:sz w:val="24"/>
          <w:szCs w:val="24"/>
        </w:rPr>
        <w:t>近三年无重大失信和违法、违纪行为等不良记录。</w:t>
      </w:r>
    </w:p>
    <w:p w14:paraId="127370EA">
      <w:pPr>
        <w:spacing w:line="360" w:lineRule="auto"/>
        <w:ind w:firstLine="490" w:firstLineChars="200"/>
        <w:rPr>
          <w:rFonts w:hint="eastAsia" w:ascii="仿宋" w:hAnsi="仿宋" w:eastAsia="仿宋" w:cs="仿宋"/>
          <w:sz w:val="24"/>
          <w:szCs w:val="24"/>
        </w:rPr>
      </w:pPr>
    </w:p>
    <w:p w14:paraId="23BEACB2">
      <w:pPr>
        <w:pStyle w:val="55"/>
        <w:spacing w:line="360" w:lineRule="auto"/>
        <w:rPr>
          <w:rFonts w:hint="eastAsia" w:ascii="仿宋" w:hAnsi="仿宋" w:eastAsia="仿宋" w:cs="仿宋"/>
          <w:sz w:val="24"/>
          <w:szCs w:val="24"/>
        </w:rPr>
      </w:pPr>
    </w:p>
    <w:p w14:paraId="35FF9E4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公告</w:t>
      </w:r>
      <w:r>
        <w:rPr>
          <w:rFonts w:hint="eastAsia" w:ascii="仿宋" w:hAnsi="仿宋" w:eastAsia="仿宋" w:cs="仿宋"/>
          <w:b/>
          <w:sz w:val="24"/>
          <w:szCs w:val="24"/>
        </w:rPr>
        <w:t>发布的媒介及</w:t>
      </w:r>
      <w:r>
        <w:rPr>
          <w:rFonts w:hint="eastAsia" w:ascii="仿宋" w:hAnsi="仿宋" w:eastAsia="仿宋" w:cs="仿宋"/>
          <w:b/>
          <w:bCs/>
          <w:sz w:val="24"/>
          <w:szCs w:val="24"/>
          <w:u w:val="none"/>
          <w:lang w:val="en-US" w:eastAsia="zh-CN"/>
        </w:rPr>
        <w:t>询比采购</w:t>
      </w:r>
      <w:r>
        <w:rPr>
          <w:rFonts w:hint="eastAsia" w:ascii="仿宋" w:hAnsi="仿宋" w:eastAsia="仿宋" w:cs="仿宋"/>
          <w:b/>
          <w:sz w:val="24"/>
          <w:szCs w:val="24"/>
        </w:rPr>
        <w:t>公告的获取</w:t>
      </w:r>
    </w:p>
    <w:p w14:paraId="39791A83">
      <w:pPr>
        <w:spacing w:line="360" w:lineRule="auto"/>
        <w:jc w:val="center"/>
        <w:rPr>
          <w:rFonts w:hint="eastAsia" w:ascii="仿宋" w:hAnsi="仿宋" w:eastAsia="仿宋" w:cs="仿宋"/>
          <w:b/>
          <w:sz w:val="24"/>
          <w:szCs w:val="24"/>
        </w:rPr>
      </w:pPr>
    </w:p>
    <w:p w14:paraId="08AD2B6D">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公告（包括后期如有对</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--物资</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上发布。</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rPr>
        <w:t>公告请</w:t>
      </w:r>
      <w:r>
        <w:rPr>
          <w:rFonts w:hint="eastAsia" w:ascii="仿宋" w:hAnsi="仿宋" w:eastAsia="仿宋" w:cs="仿宋"/>
          <w:sz w:val="24"/>
          <w:szCs w:val="24"/>
          <w:lang w:eastAsia="zh-CN"/>
        </w:rPr>
        <w:t>供应商</w:t>
      </w:r>
      <w:r>
        <w:rPr>
          <w:rFonts w:hint="eastAsia" w:ascii="仿宋" w:hAnsi="仿宋" w:eastAsia="仿宋" w:cs="仿宋"/>
          <w:sz w:val="24"/>
          <w:szCs w:val="24"/>
        </w:rPr>
        <w:t>自行下载。</w:t>
      </w:r>
    </w:p>
    <w:p w14:paraId="2CFE7808">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采购</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采购公告</w:t>
      </w:r>
      <w:r>
        <w:rPr>
          <w:rFonts w:hint="eastAsia" w:ascii="仿宋" w:hAnsi="仿宋" w:eastAsia="仿宋" w:cs="仿宋"/>
          <w:sz w:val="24"/>
          <w:szCs w:val="24"/>
        </w:rPr>
        <w:t>以及</w:t>
      </w:r>
      <w:r>
        <w:rPr>
          <w:rFonts w:hint="eastAsia" w:ascii="仿宋" w:hAnsi="仿宋" w:eastAsia="仿宋" w:cs="仿宋"/>
          <w:sz w:val="24"/>
          <w:szCs w:val="24"/>
          <w:lang w:eastAsia="zh-CN"/>
        </w:rPr>
        <w:t>评审</w:t>
      </w:r>
      <w:r>
        <w:rPr>
          <w:rFonts w:hint="eastAsia" w:ascii="仿宋" w:hAnsi="仿宋" w:eastAsia="仿宋" w:cs="仿宋"/>
          <w:sz w:val="24"/>
          <w:szCs w:val="24"/>
        </w:rPr>
        <w:t>的依据。</w:t>
      </w:r>
    </w:p>
    <w:p w14:paraId="637DBCED">
      <w:pPr>
        <w:spacing w:line="360" w:lineRule="auto"/>
        <w:ind w:firstLine="490" w:firstLineChars="200"/>
        <w:rPr>
          <w:rFonts w:hint="eastAsia" w:ascii="仿宋" w:hAnsi="仿宋" w:eastAsia="仿宋" w:cs="仿宋"/>
          <w:sz w:val="24"/>
          <w:szCs w:val="24"/>
        </w:rPr>
      </w:pPr>
    </w:p>
    <w:p w14:paraId="31CE38FC">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五、</w:t>
      </w:r>
      <w:r>
        <w:rPr>
          <w:rFonts w:hint="eastAsia" w:ascii="仿宋" w:hAnsi="仿宋" w:eastAsia="仿宋" w:cs="仿宋"/>
          <w:b/>
          <w:bCs/>
          <w:sz w:val="24"/>
          <w:szCs w:val="24"/>
          <w:u w:val="none"/>
          <w:lang w:val="en-US" w:eastAsia="zh-CN"/>
        </w:rPr>
        <w:t>询比采购</w:t>
      </w:r>
      <w:r>
        <w:rPr>
          <w:rFonts w:hint="eastAsia" w:ascii="仿宋" w:hAnsi="仿宋" w:eastAsia="仿宋" w:cs="仿宋"/>
          <w:b/>
          <w:bCs/>
          <w:sz w:val="24"/>
          <w:szCs w:val="24"/>
        </w:rPr>
        <w:t>报名</w:t>
      </w:r>
    </w:p>
    <w:p w14:paraId="172CC1AB">
      <w:pPr>
        <w:spacing w:line="360" w:lineRule="auto"/>
        <w:jc w:val="center"/>
        <w:rPr>
          <w:rFonts w:hint="eastAsia" w:ascii="仿宋" w:hAnsi="仿宋" w:eastAsia="仿宋" w:cs="仿宋"/>
          <w:b/>
          <w:sz w:val="24"/>
          <w:szCs w:val="24"/>
        </w:rPr>
      </w:pPr>
    </w:p>
    <w:p w14:paraId="064FEA57">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w:t>
      </w:r>
      <w:r>
        <w:rPr>
          <w:rFonts w:hint="eastAsia" w:ascii="仿宋" w:hAnsi="仿宋" w:eastAsia="仿宋" w:cs="仿宋"/>
          <w:sz w:val="24"/>
          <w:szCs w:val="24"/>
          <w:lang w:eastAsia="zh-CN"/>
        </w:rPr>
        <w:t>供应商</w:t>
      </w:r>
      <w:r>
        <w:rPr>
          <w:rFonts w:hint="eastAsia" w:ascii="仿宋" w:hAnsi="仿宋" w:eastAsia="仿宋" w:cs="仿宋"/>
          <w:sz w:val="24"/>
          <w:szCs w:val="24"/>
        </w:rPr>
        <w:t>需在</w:t>
      </w:r>
      <w:r>
        <w:rPr>
          <w:rFonts w:hint="eastAsia" w:ascii="仿宋" w:hAnsi="仿宋" w:eastAsia="仿宋" w:cs="仿宋"/>
          <w:sz w:val="24"/>
          <w:szCs w:val="24"/>
          <w:u w:val="none"/>
          <w:lang w:val="en-US" w:eastAsia="zh-CN"/>
        </w:rPr>
        <w:t>采购公告发布截止日</w:t>
      </w:r>
      <w:r>
        <w:rPr>
          <w:rFonts w:hint="eastAsia" w:ascii="仿宋" w:hAnsi="仿宋" w:eastAsia="仿宋" w:cs="仿宋"/>
          <w:sz w:val="24"/>
          <w:szCs w:val="24"/>
        </w:rPr>
        <w:t>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val="en-US" w:eastAsia="zh-CN"/>
        </w:rPr>
        <w:t>工程部</w:t>
      </w:r>
      <w:r>
        <w:rPr>
          <w:rFonts w:hint="eastAsia" w:ascii="仿宋" w:hAnsi="仿宋" w:eastAsia="仿宋" w:cs="仿宋"/>
          <w:sz w:val="24"/>
          <w:szCs w:val="24"/>
          <w:u w:val="single"/>
        </w:rPr>
        <w:t>报名。</w:t>
      </w:r>
    </w:p>
    <w:p w14:paraId="46F23DC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w:t>
      </w:r>
      <w:r>
        <w:rPr>
          <w:rFonts w:hint="eastAsia" w:ascii="仿宋" w:hAnsi="仿宋" w:eastAsia="仿宋" w:cs="仿宋"/>
          <w:sz w:val="24"/>
          <w:szCs w:val="24"/>
          <w:lang w:eastAsia="zh-CN"/>
        </w:rPr>
        <w:t>供应商</w:t>
      </w:r>
      <w:r>
        <w:rPr>
          <w:rFonts w:hint="eastAsia" w:ascii="仿宋" w:hAnsi="仿宋" w:eastAsia="仿宋" w:cs="仿宋"/>
          <w:sz w:val="24"/>
          <w:szCs w:val="24"/>
        </w:rPr>
        <w:t>需提供报名资料。</w:t>
      </w:r>
      <w:r>
        <w:rPr>
          <w:rFonts w:hint="eastAsia" w:ascii="仿宋" w:hAnsi="仿宋" w:eastAsia="仿宋" w:cs="仿宋"/>
          <w:sz w:val="24"/>
          <w:szCs w:val="24"/>
          <w:u w:val="single"/>
        </w:rPr>
        <w:t>报名资料包括营业执照副本的复印件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、法人身份证复印件</w:t>
      </w:r>
      <w:r>
        <w:rPr>
          <w:rFonts w:hint="eastAsia" w:ascii="仿宋" w:hAnsi="仿宋" w:eastAsia="仿宋" w:cs="仿宋"/>
          <w:sz w:val="24"/>
          <w:szCs w:val="24"/>
          <w:u w:val="single"/>
          <w:lang w:eastAsia="zh-CN"/>
        </w:rPr>
        <w:t>或扫描件</w:t>
      </w:r>
      <w:r>
        <w:rPr>
          <w:rFonts w:hint="eastAsia" w:ascii="仿宋" w:hAnsi="仿宋" w:eastAsia="仿宋" w:cs="仿宋"/>
          <w:sz w:val="24"/>
          <w:szCs w:val="24"/>
          <w:u w:val="single"/>
        </w:rPr>
        <w:t>（经办人不是法人代表的要提供法人代表授权委托书、代理人身份证复印件）等，以上资料须加盖</w:t>
      </w:r>
      <w:r>
        <w:rPr>
          <w:rFonts w:hint="eastAsia" w:ascii="仿宋" w:hAnsi="仿宋" w:eastAsia="仿宋" w:cs="仿宋"/>
          <w:sz w:val="24"/>
          <w:szCs w:val="24"/>
          <w:u w:val="single"/>
          <w:lang w:eastAsia="zh-CN"/>
        </w:rPr>
        <w:t>供应商</w:t>
      </w:r>
      <w:r>
        <w:rPr>
          <w:rFonts w:hint="eastAsia" w:ascii="仿宋" w:hAnsi="仿宋" w:eastAsia="仿宋" w:cs="仿宋"/>
          <w:sz w:val="24"/>
          <w:szCs w:val="24"/>
          <w:u w:val="single"/>
        </w:rPr>
        <w:t>公章（原章）。</w:t>
      </w:r>
    </w:p>
    <w:p w14:paraId="753D5CEE">
      <w:pPr>
        <w:spacing w:line="360" w:lineRule="auto"/>
        <w:ind w:firstLine="490" w:firstLineChars="200"/>
        <w:rPr>
          <w:rFonts w:hint="eastAsia" w:ascii="仿宋" w:hAnsi="仿宋" w:eastAsia="仿宋" w:cs="仿宋"/>
          <w:color w:val="auto"/>
          <w:sz w:val="24"/>
          <w:szCs w:val="24"/>
        </w:rPr>
      </w:pPr>
      <w:r>
        <w:rPr>
          <w:rFonts w:hint="eastAsia" w:ascii="仿宋" w:hAnsi="仿宋" w:eastAsia="仿宋" w:cs="仿宋"/>
          <w:sz w:val="24"/>
          <w:szCs w:val="24"/>
        </w:rPr>
        <w:t>3、报名自</w:t>
      </w:r>
      <w:r>
        <w:rPr>
          <w:rFonts w:hint="eastAsia" w:ascii="仿宋" w:hAnsi="仿宋" w:eastAsia="仿宋" w:cs="仿宋"/>
          <w:sz w:val="24"/>
          <w:szCs w:val="24"/>
          <w:u w:val="none"/>
          <w:lang w:val="en-US" w:eastAsia="zh-CN"/>
        </w:rPr>
        <w:t>采购</w:t>
      </w:r>
      <w:r>
        <w:rPr>
          <w:rFonts w:hint="eastAsia" w:ascii="仿宋" w:hAnsi="仿宋" w:eastAsia="仿宋" w:cs="仿宋"/>
          <w:sz w:val="24"/>
          <w:szCs w:val="24"/>
        </w:rPr>
        <w:t>公告发布之日起</w:t>
      </w:r>
      <w:r>
        <w:rPr>
          <w:rFonts w:hint="eastAsia" w:ascii="仿宋" w:hAnsi="仿宋" w:eastAsia="仿宋" w:cs="仿宋"/>
          <w:color w:val="auto"/>
          <w:sz w:val="24"/>
          <w:szCs w:val="24"/>
        </w:rPr>
        <w:t>至</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04</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15</w:t>
      </w:r>
      <w:r>
        <w:rPr>
          <w:rFonts w:hint="eastAsia" w:ascii="仿宋" w:hAnsi="仿宋" w:eastAsia="仿宋" w:cs="仿宋"/>
          <w:color w:val="FF0000"/>
          <w:sz w:val="24"/>
          <w:szCs w:val="24"/>
          <w:u w:val="single"/>
        </w:rPr>
        <w:t>日</w:t>
      </w:r>
      <w:r>
        <w:rPr>
          <w:rFonts w:hint="eastAsia" w:ascii="仿宋" w:hAnsi="仿宋" w:eastAsia="仿宋" w:cs="仿宋"/>
          <w:color w:val="FF0000"/>
          <w:sz w:val="24"/>
          <w:szCs w:val="24"/>
          <w:u w:val="single"/>
          <w:lang w:val="en-US" w:eastAsia="zh-CN"/>
        </w:rPr>
        <w:t>16</w:t>
      </w:r>
      <w:r>
        <w:rPr>
          <w:rFonts w:hint="eastAsia" w:ascii="仿宋" w:hAnsi="仿宋" w:eastAsia="仿宋" w:cs="仿宋"/>
          <w:color w:val="FF0000"/>
          <w:sz w:val="24"/>
          <w:szCs w:val="24"/>
          <w:u w:val="single"/>
        </w:rPr>
        <w:t>:</w:t>
      </w:r>
      <w:r>
        <w:rPr>
          <w:rFonts w:hint="eastAsia" w:ascii="仿宋" w:hAnsi="仿宋" w:eastAsia="仿宋" w:cs="仿宋"/>
          <w:color w:val="FF0000"/>
          <w:sz w:val="24"/>
          <w:szCs w:val="24"/>
          <w:u w:val="single"/>
          <w:lang w:val="en-US" w:eastAsia="zh-CN"/>
        </w:rPr>
        <w:t>0</w:t>
      </w:r>
      <w:r>
        <w:rPr>
          <w:rFonts w:hint="eastAsia" w:ascii="仿宋" w:hAnsi="仿宋" w:eastAsia="仿宋" w:cs="仿宋"/>
          <w:color w:val="FF0000"/>
          <w:sz w:val="24"/>
          <w:szCs w:val="24"/>
          <w:u w:val="single"/>
        </w:rPr>
        <w:t>0止</w:t>
      </w:r>
      <w:r>
        <w:rPr>
          <w:rFonts w:hint="eastAsia" w:ascii="仿宋" w:hAnsi="仿宋" w:eastAsia="仿宋" w:cs="仿宋"/>
          <w:color w:val="auto"/>
          <w:sz w:val="24"/>
          <w:szCs w:val="24"/>
        </w:rPr>
        <w:t>。</w:t>
      </w:r>
    </w:p>
    <w:p w14:paraId="46A1CEE1">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w:t>
      </w:r>
    </w:p>
    <w:p w14:paraId="36A89A25">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陶叶玲（13965204644）</w:t>
      </w:r>
    </w:p>
    <w:p w14:paraId="2D2833F5">
      <w:pPr>
        <w:spacing w:line="360" w:lineRule="auto"/>
        <w:rPr>
          <w:rFonts w:hint="eastAsia" w:ascii="仿宋" w:hAnsi="仿宋" w:eastAsia="仿宋" w:cs="仿宋"/>
          <w:b/>
          <w:sz w:val="24"/>
          <w:szCs w:val="24"/>
        </w:rPr>
      </w:pPr>
    </w:p>
    <w:p w14:paraId="3F9B788F">
      <w:pPr>
        <w:spacing w:line="360" w:lineRule="auto"/>
        <w:rPr>
          <w:rFonts w:hint="eastAsia" w:ascii="仿宋" w:hAnsi="仿宋" w:eastAsia="仿宋" w:cs="仿宋"/>
          <w:b/>
          <w:sz w:val="24"/>
          <w:szCs w:val="24"/>
        </w:rPr>
      </w:pPr>
    </w:p>
    <w:p w14:paraId="508BEAEE">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 xml:space="preserve">六、 </w:t>
      </w:r>
      <w:r>
        <w:rPr>
          <w:rFonts w:hint="eastAsia" w:ascii="仿宋" w:hAnsi="仿宋" w:eastAsia="仿宋" w:cs="仿宋"/>
          <w:b/>
          <w:sz w:val="24"/>
          <w:szCs w:val="24"/>
          <w:lang w:eastAsia="zh-CN"/>
        </w:rPr>
        <w:t>响应文件</w:t>
      </w:r>
      <w:r>
        <w:rPr>
          <w:rFonts w:hint="eastAsia" w:ascii="仿宋" w:hAnsi="仿宋" w:eastAsia="仿宋" w:cs="仿宋"/>
          <w:b/>
          <w:sz w:val="24"/>
          <w:szCs w:val="24"/>
        </w:rPr>
        <w:t>的递交</w:t>
      </w:r>
    </w:p>
    <w:p w14:paraId="469CB33D">
      <w:pPr>
        <w:spacing w:line="360" w:lineRule="auto"/>
        <w:jc w:val="center"/>
        <w:rPr>
          <w:rFonts w:hint="eastAsia" w:ascii="仿宋" w:hAnsi="仿宋" w:eastAsia="仿宋" w:cs="仿宋"/>
          <w:b/>
          <w:sz w:val="24"/>
          <w:szCs w:val="24"/>
        </w:rPr>
      </w:pPr>
    </w:p>
    <w:p w14:paraId="6AA0455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w:t>
      </w:r>
      <w:r>
        <w:rPr>
          <w:rFonts w:hint="eastAsia" w:ascii="仿宋" w:hAnsi="仿宋" w:eastAsia="仿宋" w:cs="仿宋"/>
          <w:sz w:val="24"/>
          <w:szCs w:val="24"/>
          <w:lang w:eastAsia="zh-CN"/>
        </w:rPr>
        <w:t>响应文件</w:t>
      </w:r>
      <w:r>
        <w:rPr>
          <w:rFonts w:hint="eastAsia" w:ascii="仿宋" w:hAnsi="仿宋" w:eastAsia="仿宋" w:cs="仿宋"/>
          <w:sz w:val="24"/>
          <w:szCs w:val="24"/>
        </w:rPr>
        <w:t>递交的截止时间：</w:t>
      </w:r>
      <w:r>
        <w:rPr>
          <w:rFonts w:hint="eastAsia" w:ascii="仿宋" w:hAnsi="仿宋" w:eastAsia="仿宋" w:cs="仿宋"/>
          <w:color w:val="FF0000"/>
          <w:sz w:val="24"/>
          <w:szCs w:val="24"/>
          <w:u w:val="single"/>
        </w:rPr>
        <w:t>202</w:t>
      </w:r>
      <w:r>
        <w:rPr>
          <w:rFonts w:hint="eastAsia" w:ascii="仿宋" w:hAnsi="仿宋" w:eastAsia="仿宋" w:cs="仿宋"/>
          <w:color w:val="FF0000"/>
          <w:sz w:val="24"/>
          <w:szCs w:val="24"/>
          <w:u w:val="single"/>
          <w:lang w:val="en-US" w:eastAsia="zh-CN"/>
        </w:rPr>
        <w:t>6</w:t>
      </w:r>
      <w:r>
        <w:rPr>
          <w:rFonts w:hint="eastAsia" w:ascii="仿宋" w:hAnsi="仿宋" w:eastAsia="仿宋" w:cs="仿宋"/>
          <w:color w:val="FF0000"/>
          <w:sz w:val="24"/>
          <w:szCs w:val="24"/>
          <w:u w:val="single"/>
        </w:rPr>
        <w:t>年</w:t>
      </w:r>
      <w:r>
        <w:rPr>
          <w:rFonts w:hint="eastAsia" w:ascii="仿宋" w:hAnsi="仿宋" w:eastAsia="仿宋" w:cs="仿宋"/>
          <w:color w:val="FF0000"/>
          <w:sz w:val="24"/>
          <w:szCs w:val="24"/>
          <w:u w:val="single"/>
          <w:lang w:val="en-US" w:eastAsia="zh-CN"/>
        </w:rPr>
        <w:t>04</w:t>
      </w:r>
      <w:r>
        <w:rPr>
          <w:rFonts w:hint="eastAsia" w:ascii="仿宋" w:hAnsi="仿宋" w:eastAsia="仿宋" w:cs="仿宋"/>
          <w:color w:val="FF0000"/>
          <w:sz w:val="24"/>
          <w:szCs w:val="24"/>
          <w:u w:val="single"/>
        </w:rPr>
        <w:t>月</w:t>
      </w:r>
      <w:r>
        <w:rPr>
          <w:rFonts w:hint="eastAsia" w:ascii="仿宋" w:hAnsi="仿宋" w:eastAsia="仿宋" w:cs="仿宋"/>
          <w:color w:val="FF0000"/>
          <w:sz w:val="24"/>
          <w:szCs w:val="24"/>
          <w:u w:val="single"/>
          <w:lang w:val="en-US" w:eastAsia="zh-CN"/>
        </w:rPr>
        <w:t>16</w:t>
      </w:r>
      <w:r>
        <w:rPr>
          <w:rFonts w:hint="eastAsia" w:ascii="仿宋" w:hAnsi="仿宋" w:eastAsia="仿宋" w:cs="仿宋"/>
          <w:color w:val="FF0000"/>
          <w:sz w:val="24"/>
          <w:szCs w:val="24"/>
          <w:u w:val="single"/>
        </w:rPr>
        <w:t>日</w:t>
      </w:r>
      <w:r>
        <w:rPr>
          <w:rFonts w:hint="eastAsia" w:ascii="仿宋" w:hAnsi="仿宋" w:eastAsia="仿宋" w:cs="仿宋"/>
          <w:color w:val="FF0000"/>
          <w:sz w:val="24"/>
          <w:szCs w:val="24"/>
          <w:u w:val="single"/>
          <w:lang w:val="en-US" w:eastAsia="zh-CN"/>
        </w:rPr>
        <w:t>09</w:t>
      </w:r>
      <w:r>
        <w:rPr>
          <w:rFonts w:hint="eastAsia" w:ascii="仿宋" w:hAnsi="仿宋" w:eastAsia="仿宋" w:cs="仿宋"/>
          <w:color w:val="FF0000"/>
          <w:sz w:val="24"/>
          <w:szCs w:val="24"/>
          <w:u w:val="single"/>
        </w:rPr>
        <w:t>:00</w:t>
      </w:r>
    </w:p>
    <w:p w14:paraId="7247FF91">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w:t>
      </w:r>
      <w:r>
        <w:rPr>
          <w:rFonts w:hint="eastAsia" w:ascii="仿宋" w:hAnsi="仿宋" w:eastAsia="仿宋" w:cs="仿宋"/>
          <w:sz w:val="24"/>
          <w:szCs w:val="24"/>
          <w:lang w:eastAsia="zh-CN"/>
        </w:rPr>
        <w:t>响应文件</w:t>
      </w:r>
      <w:r>
        <w:rPr>
          <w:rFonts w:hint="eastAsia" w:ascii="仿宋" w:hAnsi="仿宋" w:eastAsia="仿宋" w:cs="仿宋"/>
          <w:sz w:val="24"/>
          <w:szCs w:val="24"/>
        </w:rPr>
        <w:t>递交地点：</w:t>
      </w:r>
      <w:r>
        <w:rPr>
          <w:rFonts w:hint="eastAsia" w:ascii="仿宋" w:hAnsi="仿宋" w:eastAsia="仿宋" w:cs="仿宋"/>
          <w:sz w:val="24"/>
          <w:szCs w:val="24"/>
          <w:u w:val="single"/>
        </w:rPr>
        <w:t>铜冠建筑安装股份有限公司四楼经营部（安徽省铜陵市黄山大道南段879号）</w:t>
      </w:r>
    </w:p>
    <w:p w14:paraId="51FD306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w:t>
      </w:r>
      <w:r>
        <w:rPr>
          <w:rFonts w:hint="eastAsia" w:ascii="仿宋" w:hAnsi="仿宋" w:eastAsia="仿宋" w:cs="仿宋"/>
          <w:sz w:val="24"/>
          <w:szCs w:val="24"/>
          <w:lang w:eastAsia="zh-CN"/>
        </w:rPr>
        <w:t>响应文件</w:t>
      </w:r>
      <w:r>
        <w:rPr>
          <w:rFonts w:hint="eastAsia" w:ascii="仿宋" w:hAnsi="仿宋" w:eastAsia="仿宋" w:cs="仿宋"/>
          <w:sz w:val="24"/>
          <w:szCs w:val="24"/>
        </w:rPr>
        <w:t>收件人：</w:t>
      </w:r>
      <w:r>
        <w:rPr>
          <w:rFonts w:hint="eastAsia" w:ascii="仿宋" w:hAnsi="仿宋" w:eastAsia="仿宋" w:cs="仿宋"/>
          <w:sz w:val="24"/>
          <w:szCs w:val="24"/>
          <w:u w:val="single"/>
        </w:rPr>
        <w:t>黄赟（18656211500）</w:t>
      </w:r>
    </w:p>
    <w:p w14:paraId="7A6A2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w:t>
      </w:r>
      <w:r>
        <w:rPr>
          <w:rFonts w:hint="eastAsia" w:ascii="仿宋" w:hAnsi="仿宋" w:eastAsia="仿宋" w:cs="仿宋"/>
          <w:sz w:val="24"/>
          <w:szCs w:val="24"/>
          <w:lang w:eastAsia="zh-CN"/>
        </w:rPr>
        <w:t>响应文件</w:t>
      </w:r>
      <w:r>
        <w:rPr>
          <w:rFonts w:hint="eastAsia" w:ascii="仿宋" w:hAnsi="仿宋" w:eastAsia="仿宋" w:cs="仿宋"/>
          <w:sz w:val="24"/>
          <w:szCs w:val="24"/>
        </w:rPr>
        <w:t>，</w:t>
      </w:r>
      <w:r>
        <w:rPr>
          <w:rFonts w:hint="eastAsia" w:ascii="仿宋" w:hAnsi="仿宋" w:eastAsia="仿宋" w:cs="仿宋"/>
          <w:sz w:val="24"/>
          <w:szCs w:val="24"/>
          <w:u w:val="none"/>
          <w:lang w:val="en-US" w:eastAsia="zh-CN"/>
        </w:rPr>
        <w:t>询比采购人</w:t>
      </w:r>
      <w:r>
        <w:rPr>
          <w:rFonts w:hint="eastAsia" w:ascii="仿宋" w:hAnsi="仿宋" w:eastAsia="仿宋" w:cs="仿宋"/>
          <w:sz w:val="24"/>
          <w:szCs w:val="24"/>
        </w:rPr>
        <w:t>不予受理。</w:t>
      </w:r>
    </w:p>
    <w:p w14:paraId="4EF74B4C">
      <w:pPr>
        <w:spacing w:line="360" w:lineRule="auto"/>
        <w:jc w:val="center"/>
        <w:rPr>
          <w:rFonts w:hint="eastAsia" w:ascii="仿宋" w:hAnsi="仿宋" w:eastAsia="仿宋" w:cs="仿宋"/>
          <w:b/>
          <w:sz w:val="24"/>
          <w:szCs w:val="24"/>
          <w:lang w:val="en-US" w:eastAsia="zh-CN"/>
        </w:rPr>
      </w:pPr>
    </w:p>
    <w:p w14:paraId="1021112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w:t>
      </w:r>
      <w:r>
        <w:rPr>
          <w:rFonts w:hint="eastAsia" w:ascii="仿宋" w:hAnsi="仿宋" w:eastAsia="仿宋" w:cs="仿宋"/>
          <w:b/>
          <w:sz w:val="24"/>
          <w:szCs w:val="24"/>
          <w:lang w:eastAsia="zh-CN"/>
        </w:rPr>
        <w:t>供应商</w:t>
      </w:r>
      <w:r>
        <w:rPr>
          <w:rFonts w:hint="eastAsia" w:ascii="仿宋" w:hAnsi="仿宋" w:eastAsia="仿宋" w:cs="仿宋"/>
          <w:b/>
          <w:sz w:val="24"/>
          <w:szCs w:val="24"/>
        </w:rPr>
        <w:t>须知</w:t>
      </w:r>
    </w:p>
    <w:p w14:paraId="7DE121FA">
      <w:pPr>
        <w:spacing w:line="360" w:lineRule="auto"/>
        <w:jc w:val="center"/>
        <w:rPr>
          <w:rFonts w:hint="eastAsia" w:ascii="仿宋" w:hAnsi="仿宋" w:eastAsia="仿宋" w:cs="仿宋"/>
          <w:b/>
          <w:sz w:val="24"/>
          <w:szCs w:val="24"/>
        </w:rPr>
      </w:pPr>
    </w:p>
    <w:p w14:paraId="587805CD">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rPr>
        <w:t>1、与本次</w:t>
      </w:r>
      <w:r>
        <w:rPr>
          <w:rFonts w:hint="eastAsia" w:ascii="仿宋" w:hAnsi="仿宋" w:eastAsia="仿宋" w:cs="仿宋"/>
          <w:sz w:val="24"/>
          <w:szCs w:val="24"/>
          <w:u w:val="none"/>
          <w:lang w:val="en-US" w:eastAsia="zh-CN"/>
        </w:rPr>
        <w:t>询比采购</w:t>
      </w:r>
      <w:r>
        <w:rPr>
          <w:rFonts w:hint="eastAsia" w:ascii="仿宋" w:hAnsi="仿宋" w:eastAsia="仿宋" w:cs="仿宋"/>
          <w:sz w:val="24"/>
          <w:szCs w:val="24"/>
          <w:lang w:val="en-US" w:eastAsia="zh-CN"/>
        </w:rPr>
        <w:t>机械</w:t>
      </w:r>
      <w:r>
        <w:rPr>
          <w:rFonts w:hint="eastAsia" w:ascii="仿宋" w:hAnsi="仿宋" w:eastAsia="仿宋" w:cs="仿宋"/>
          <w:sz w:val="24"/>
          <w:szCs w:val="24"/>
        </w:rPr>
        <w:t>的</w:t>
      </w:r>
      <w:r>
        <w:rPr>
          <w:rFonts w:hint="eastAsia" w:ascii="仿宋" w:hAnsi="仿宋" w:eastAsia="仿宋" w:cs="仿宋"/>
          <w:sz w:val="24"/>
          <w:szCs w:val="24"/>
          <w:lang w:val="en-US" w:eastAsia="zh-CN"/>
        </w:rPr>
        <w:t>内容</w:t>
      </w:r>
    </w:p>
    <w:p w14:paraId="1741DF86">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工程名称：</w:t>
      </w:r>
      <w:r>
        <w:rPr>
          <w:rFonts w:hint="eastAsia" w:ascii="仿宋" w:hAnsi="仿宋" w:eastAsia="仿宋" w:cs="仿宋"/>
          <w:sz w:val="24"/>
          <w:szCs w:val="24"/>
          <w:lang w:val="en-US" w:eastAsia="zh-CN"/>
        </w:rPr>
        <w:t>铜冶炼渣包运输与渣缓冷绿色智能化升级改造项目渣堆场、渣缓冷场及电动平车基础区域土方机械设备租赁</w:t>
      </w:r>
    </w:p>
    <w:p w14:paraId="26C0026C">
      <w:pPr>
        <w:spacing w:line="360" w:lineRule="auto"/>
        <w:ind w:firstLine="558" w:firstLineChars="228"/>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w:t>
      </w:r>
      <w:r>
        <w:rPr>
          <w:rFonts w:hint="eastAsia" w:ascii="仿宋" w:hAnsi="仿宋" w:eastAsia="仿宋" w:cs="仿宋"/>
          <w:sz w:val="24"/>
          <w:szCs w:val="24"/>
        </w:rPr>
        <w:t>工程地点：</w:t>
      </w:r>
      <w:r>
        <w:rPr>
          <w:rFonts w:hint="eastAsia" w:ascii="仿宋" w:hAnsi="仿宋" w:eastAsia="仿宋" w:cs="仿宋"/>
          <w:sz w:val="24"/>
          <w:szCs w:val="24"/>
          <w:lang w:val="en-US" w:eastAsia="zh-CN"/>
        </w:rPr>
        <w:t>铜陵市西湖二路金冠铜业分公司内</w:t>
      </w:r>
    </w:p>
    <w:p w14:paraId="1A9172FE">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）工程内容：</w:t>
      </w:r>
      <w:r>
        <w:rPr>
          <w:rFonts w:hint="eastAsia" w:ascii="仿宋" w:hAnsi="仿宋" w:eastAsia="仿宋" w:cs="仿宋"/>
          <w:sz w:val="24"/>
          <w:szCs w:val="24"/>
          <w:lang w:val="en-US" w:eastAsia="zh-CN"/>
        </w:rPr>
        <w:t>混凝土破碎、土石方运输等</w:t>
      </w:r>
      <w:r>
        <w:rPr>
          <w:rFonts w:hint="eastAsia" w:ascii="仿宋" w:hAnsi="仿宋" w:eastAsia="仿宋" w:cs="仿宋"/>
          <w:sz w:val="24"/>
          <w:szCs w:val="24"/>
          <w:lang w:eastAsia="zh-CN"/>
        </w:rPr>
        <w:t>。</w:t>
      </w:r>
    </w:p>
    <w:p w14:paraId="16B4ADD9">
      <w:pPr>
        <w:spacing w:line="360" w:lineRule="auto"/>
        <w:ind w:firstLine="558" w:firstLineChars="228"/>
        <w:rPr>
          <w:rFonts w:hint="eastAsia" w:ascii="仿宋" w:hAnsi="仿宋" w:eastAsia="仿宋" w:cs="仿宋"/>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4</w:t>
      </w:r>
      <w:r>
        <w:rPr>
          <w:rFonts w:hint="eastAsia" w:ascii="仿宋" w:hAnsi="仿宋" w:eastAsia="仿宋" w:cs="仿宋"/>
          <w:sz w:val="24"/>
          <w:szCs w:val="24"/>
          <w:lang w:eastAsia="zh-CN"/>
        </w:rPr>
        <w:t>）</w:t>
      </w:r>
      <w:r>
        <w:rPr>
          <w:rFonts w:hint="eastAsia" w:ascii="仿宋" w:hAnsi="仿宋" w:eastAsia="仿宋" w:cs="仿宋"/>
          <w:sz w:val="24"/>
          <w:szCs w:val="24"/>
        </w:rPr>
        <w:t>计划工期：</w:t>
      </w:r>
      <w:r>
        <w:rPr>
          <w:rFonts w:hint="eastAsia" w:ascii="仿宋" w:hAnsi="仿宋" w:eastAsia="仿宋" w:cs="仿宋"/>
          <w:b/>
          <w:bCs/>
          <w:sz w:val="24"/>
          <w:szCs w:val="24"/>
          <w:lang w:eastAsia="zh-CN"/>
        </w:rPr>
        <w:t>设备</w:t>
      </w:r>
      <w:r>
        <w:rPr>
          <w:rFonts w:hint="eastAsia" w:ascii="仿宋" w:hAnsi="仿宋" w:eastAsia="仿宋" w:cs="仿宋"/>
          <w:b/>
          <w:bCs/>
          <w:sz w:val="24"/>
          <w:szCs w:val="24"/>
          <w:lang w:val="en-US" w:eastAsia="zh-CN"/>
        </w:rPr>
        <w:t>进场后10日历天内</w:t>
      </w:r>
    </w:p>
    <w:p w14:paraId="61EC614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w:t>
      </w:r>
      <w:r>
        <w:rPr>
          <w:rFonts w:hint="eastAsia" w:ascii="仿宋" w:hAnsi="仿宋" w:eastAsia="仿宋" w:cs="仿宋"/>
          <w:sz w:val="24"/>
          <w:szCs w:val="24"/>
        </w:rPr>
        <w:t>计价方式：固定单价</w:t>
      </w:r>
    </w:p>
    <w:p w14:paraId="1A0FEB6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260969D4">
      <w:pPr>
        <w:spacing w:line="360" w:lineRule="auto"/>
        <w:ind w:firstLine="558" w:firstLineChars="228"/>
        <w:rPr>
          <w:rFonts w:hint="eastAsia" w:ascii="仿宋" w:hAnsi="仿宋" w:eastAsia="仿宋" w:cs="仿宋"/>
          <w:sz w:val="24"/>
          <w:szCs w:val="24"/>
          <w:u w:val="none"/>
        </w:rPr>
      </w:pPr>
      <w:r>
        <w:rPr>
          <w:rFonts w:hint="eastAsia" w:ascii="仿宋" w:hAnsi="仿宋" w:eastAsia="仿宋" w:cs="仿宋"/>
          <w:sz w:val="24"/>
          <w:szCs w:val="24"/>
          <w:u w:val="none"/>
          <w:lang w:val="en-US" w:eastAsia="zh-CN"/>
        </w:rPr>
        <w:t>自施工开始，铜冠建安第一建筑工程事业部每月根据成交人开具的机械结算方单进行审核。成交人按月开具增值税专用发票，并送交部门当月入账。机械进度款次月按进账发票额50%支付，当年春节前付至进账发票总额70%，剩30%的余款次年春节前支付至90%，第三年春节前付清。（成交人需开具与机械结算方单审核金额一致，且合法有效的增值税专用发票给询比采购单位。）</w:t>
      </w:r>
    </w:p>
    <w:p w14:paraId="093B2313">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8EA4A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报价</w:t>
      </w:r>
      <w:r>
        <w:rPr>
          <w:rFonts w:hint="eastAsia" w:ascii="仿宋" w:hAnsi="仿宋" w:eastAsia="仿宋" w:cs="仿宋"/>
          <w:sz w:val="24"/>
          <w:szCs w:val="24"/>
          <w:lang w:val="en-US" w:eastAsia="zh-CN"/>
        </w:rPr>
        <w:t>默认</w:t>
      </w:r>
      <w:r>
        <w:rPr>
          <w:rFonts w:hint="eastAsia" w:ascii="仿宋" w:hAnsi="仿宋" w:eastAsia="仿宋" w:cs="仿宋"/>
          <w:sz w:val="24"/>
          <w:szCs w:val="24"/>
        </w:rPr>
        <w:t>为</w:t>
      </w:r>
      <w:r>
        <w:rPr>
          <w:rFonts w:hint="eastAsia" w:ascii="仿宋" w:hAnsi="仿宋" w:eastAsia="仿宋" w:cs="仿宋"/>
          <w:sz w:val="24"/>
          <w:szCs w:val="24"/>
          <w:lang w:val="en-US" w:eastAsia="zh-CN"/>
        </w:rPr>
        <w:t>不</w:t>
      </w:r>
      <w:r>
        <w:rPr>
          <w:rFonts w:hint="eastAsia" w:ascii="仿宋" w:hAnsi="仿宋" w:eastAsia="仿宋" w:cs="仿宋"/>
          <w:sz w:val="24"/>
          <w:szCs w:val="24"/>
        </w:rPr>
        <w:t>含税（</w:t>
      </w:r>
      <w:r>
        <w:rPr>
          <w:rFonts w:hint="eastAsia" w:ascii="仿宋" w:hAnsi="仿宋" w:eastAsia="仿宋" w:cs="仿宋"/>
          <w:sz w:val="24"/>
          <w:szCs w:val="24"/>
          <w:lang w:val="en-US" w:eastAsia="zh-CN"/>
        </w:rPr>
        <w:t>若报价含税，</w:t>
      </w:r>
      <w:r>
        <w:rPr>
          <w:rFonts w:hint="eastAsia" w:ascii="仿宋" w:hAnsi="仿宋" w:eastAsia="仿宋" w:cs="仿宋"/>
          <w:sz w:val="24"/>
          <w:szCs w:val="24"/>
        </w:rPr>
        <w:t>必须注明税率）。</w:t>
      </w:r>
    </w:p>
    <w:p w14:paraId="12C6CA8D">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w:t>
      </w:r>
      <w:r>
        <w:rPr>
          <w:rFonts w:hint="eastAsia" w:ascii="仿宋" w:hAnsi="仿宋" w:eastAsia="仿宋" w:cs="仿宋"/>
          <w:sz w:val="24"/>
          <w:szCs w:val="24"/>
          <w:lang w:eastAsia="zh-CN"/>
        </w:rPr>
        <w:t>供应商</w:t>
      </w:r>
      <w:r>
        <w:rPr>
          <w:rFonts w:hint="eastAsia" w:ascii="仿宋" w:hAnsi="仿宋" w:eastAsia="仿宋" w:cs="仿宋"/>
          <w:sz w:val="24"/>
          <w:szCs w:val="24"/>
        </w:rPr>
        <w:t>在报价前应仔细审阅</w:t>
      </w:r>
      <w:r>
        <w:rPr>
          <w:rFonts w:hint="eastAsia" w:ascii="仿宋" w:hAnsi="仿宋" w:eastAsia="仿宋" w:cs="仿宋"/>
          <w:sz w:val="24"/>
          <w:szCs w:val="24"/>
          <w:lang w:eastAsia="zh-CN"/>
        </w:rPr>
        <w:t>采购</w:t>
      </w:r>
      <w:r>
        <w:rPr>
          <w:rFonts w:hint="eastAsia" w:ascii="仿宋" w:hAnsi="仿宋" w:eastAsia="仿宋" w:cs="仿宋"/>
          <w:sz w:val="24"/>
          <w:szCs w:val="24"/>
        </w:rPr>
        <w:t>公告、报价表及报价说明等与此次报价相关的所有资料。报价要谨慎，一旦</w:t>
      </w:r>
      <w:r>
        <w:rPr>
          <w:rFonts w:hint="eastAsia" w:ascii="仿宋" w:hAnsi="仿宋" w:eastAsia="仿宋" w:cs="仿宋"/>
          <w:sz w:val="24"/>
          <w:szCs w:val="24"/>
          <w:lang w:eastAsia="zh-CN"/>
        </w:rPr>
        <w:t>确定为成交人</w:t>
      </w:r>
      <w:r>
        <w:rPr>
          <w:rFonts w:hint="eastAsia" w:ascii="仿宋" w:hAnsi="仿宋" w:eastAsia="仿宋" w:cs="仿宋"/>
          <w:sz w:val="24"/>
          <w:szCs w:val="24"/>
        </w:rPr>
        <w:t>，视为理解并考虑了</w:t>
      </w:r>
      <w:r>
        <w:rPr>
          <w:rFonts w:hint="eastAsia" w:ascii="仿宋" w:hAnsi="仿宋" w:eastAsia="仿宋" w:cs="仿宋"/>
          <w:sz w:val="24"/>
          <w:szCs w:val="24"/>
          <w:lang w:eastAsia="zh-CN"/>
        </w:rPr>
        <w:t>询比采购单位</w:t>
      </w:r>
      <w:r>
        <w:rPr>
          <w:rFonts w:hint="eastAsia" w:ascii="仿宋" w:hAnsi="仿宋" w:eastAsia="仿宋" w:cs="仿宋"/>
          <w:sz w:val="24"/>
          <w:szCs w:val="24"/>
        </w:rPr>
        <w:t>要求的报价，不得以任何理由变更。</w:t>
      </w:r>
    </w:p>
    <w:p w14:paraId="0721C6B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eastAsia="zh-CN"/>
        </w:rPr>
        <w:t>采购文件</w:t>
      </w:r>
      <w:r>
        <w:rPr>
          <w:rFonts w:hint="eastAsia" w:ascii="仿宋" w:hAnsi="仿宋" w:eastAsia="仿宋" w:cs="仿宋"/>
          <w:sz w:val="24"/>
          <w:szCs w:val="24"/>
        </w:rPr>
        <w:t>相关要求</w:t>
      </w:r>
    </w:p>
    <w:p w14:paraId="43300DD3">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供应商</w:t>
      </w:r>
      <w:r>
        <w:rPr>
          <w:rFonts w:hint="eastAsia" w:ascii="仿宋" w:hAnsi="仿宋" w:eastAsia="仿宋" w:cs="仿宋"/>
          <w:sz w:val="24"/>
          <w:szCs w:val="24"/>
        </w:rPr>
        <w:t>法定代表人应在报价单相应位置签字及加盖公章，如经办人不是法人代表，须提供本人身份证复印件、法定代表人身份证复印件及有法人代表签字的《法人代表授权书》、廉洁承诺书，以上资料须加盖</w:t>
      </w:r>
      <w:r>
        <w:rPr>
          <w:rFonts w:hint="eastAsia" w:ascii="仿宋" w:hAnsi="仿宋" w:eastAsia="仿宋" w:cs="仿宋"/>
          <w:sz w:val="24"/>
          <w:szCs w:val="24"/>
          <w:lang w:eastAsia="zh-CN"/>
        </w:rPr>
        <w:t>供应商</w:t>
      </w:r>
      <w:r>
        <w:rPr>
          <w:rFonts w:hint="eastAsia" w:ascii="仿宋" w:hAnsi="仿宋" w:eastAsia="仿宋" w:cs="仿宋"/>
          <w:sz w:val="24"/>
          <w:szCs w:val="24"/>
        </w:rPr>
        <w:t>单位公章（原章）并作为</w:t>
      </w:r>
      <w:r>
        <w:rPr>
          <w:rFonts w:hint="eastAsia" w:ascii="仿宋" w:hAnsi="仿宋" w:eastAsia="仿宋" w:cs="仿宋"/>
          <w:sz w:val="24"/>
          <w:szCs w:val="24"/>
          <w:lang w:eastAsia="zh-CN"/>
        </w:rPr>
        <w:t>询比采购</w:t>
      </w:r>
      <w:r>
        <w:rPr>
          <w:rFonts w:hint="eastAsia" w:ascii="仿宋" w:hAnsi="仿宋" w:eastAsia="仿宋" w:cs="仿宋"/>
          <w:sz w:val="24"/>
          <w:szCs w:val="24"/>
        </w:rPr>
        <w:t>资料的一部分。以上事项不符合要求的视为无效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24CA4B67">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响应</w:t>
      </w:r>
      <w:r>
        <w:rPr>
          <w:rFonts w:hint="eastAsia" w:ascii="仿宋" w:hAnsi="仿宋" w:eastAsia="仿宋" w:cs="仿宋"/>
          <w:sz w:val="24"/>
          <w:szCs w:val="24"/>
        </w:rPr>
        <w:t>文件密封袋封口处应密封完整，加盖</w:t>
      </w:r>
      <w:r>
        <w:rPr>
          <w:rFonts w:hint="eastAsia" w:ascii="仿宋" w:hAnsi="仿宋" w:eastAsia="仿宋" w:cs="仿宋"/>
          <w:sz w:val="24"/>
          <w:szCs w:val="24"/>
          <w:lang w:eastAsia="zh-CN"/>
        </w:rPr>
        <w:t>报价</w:t>
      </w:r>
      <w:r>
        <w:rPr>
          <w:rFonts w:hint="eastAsia" w:ascii="仿宋" w:hAnsi="仿宋" w:eastAsia="仿宋" w:cs="仿宋"/>
          <w:sz w:val="24"/>
          <w:szCs w:val="24"/>
        </w:rPr>
        <w:t>单位公章，并且注明</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w:t>
      </w:r>
      <w:r>
        <w:rPr>
          <w:rFonts w:hint="eastAsia" w:ascii="仿宋" w:hAnsi="仿宋" w:eastAsia="仿宋" w:cs="仿宋"/>
          <w:sz w:val="24"/>
          <w:szCs w:val="24"/>
        </w:rPr>
        <w:t>编号及</w:t>
      </w:r>
      <w:r>
        <w:rPr>
          <w:rFonts w:hint="eastAsia" w:ascii="仿宋" w:hAnsi="仿宋" w:eastAsia="仿宋" w:cs="仿宋"/>
          <w:sz w:val="24"/>
          <w:szCs w:val="24"/>
          <w:lang w:val="en-US"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val="en-US" w:eastAsia="zh-CN"/>
        </w:rPr>
        <w:t>采购文件</w:t>
      </w:r>
      <w:r>
        <w:rPr>
          <w:rFonts w:hint="eastAsia" w:ascii="仿宋" w:hAnsi="仿宋" w:eastAsia="仿宋" w:cs="仿宋"/>
          <w:sz w:val="24"/>
          <w:szCs w:val="24"/>
        </w:rPr>
        <w:t>名称。因</w:t>
      </w:r>
      <w:r>
        <w:rPr>
          <w:rFonts w:hint="eastAsia" w:ascii="仿宋" w:hAnsi="仿宋" w:eastAsia="仿宋" w:cs="仿宋"/>
          <w:sz w:val="24"/>
          <w:szCs w:val="24"/>
          <w:lang w:eastAsia="zh-CN"/>
        </w:rPr>
        <w:t>供应商</w:t>
      </w:r>
      <w:r>
        <w:rPr>
          <w:rFonts w:hint="eastAsia" w:ascii="仿宋" w:hAnsi="仿宋" w:eastAsia="仿宋" w:cs="仿宋"/>
          <w:sz w:val="24"/>
          <w:szCs w:val="24"/>
        </w:rPr>
        <w:t>制作、密封、寄送报价文件不符合要求的视为无效</w:t>
      </w:r>
      <w:r>
        <w:rPr>
          <w:rFonts w:hint="eastAsia" w:ascii="仿宋" w:hAnsi="仿宋" w:eastAsia="仿宋" w:cs="仿宋"/>
          <w:sz w:val="24"/>
          <w:szCs w:val="24"/>
          <w:lang w:eastAsia="zh-CN"/>
        </w:rPr>
        <w:t>报价</w:t>
      </w:r>
      <w:r>
        <w:rPr>
          <w:rFonts w:hint="eastAsia" w:ascii="仿宋" w:hAnsi="仿宋" w:eastAsia="仿宋" w:cs="仿宋"/>
          <w:sz w:val="24"/>
          <w:szCs w:val="24"/>
        </w:rPr>
        <w:t>。</w:t>
      </w:r>
    </w:p>
    <w:p w14:paraId="630C83F2">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eastAsia="zh-CN"/>
        </w:rPr>
        <w:t>供应商</w:t>
      </w:r>
      <w:r>
        <w:rPr>
          <w:rFonts w:hint="eastAsia" w:ascii="仿宋" w:hAnsi="仿宋" w:eastAsia="仿宋" w:cs="仿宋"/>
          <w:sz w:val="24"/>
          <w:szCs w:val="24"/>
        </w:rPr>
        <w:t>首次</w:t>
      </w:r>
      <w:r>
        <w:rPr>
          <w:rFonts w:hint="eastAsia" w:ascii="仿宋" w:hAnsi="仿宋" w:eastAsia="仿宋" w:cs="仿宋"/>
          <w:sz w:val="24"/>
          <w:szCs w:val="24"/>
          <w:lang w:eastAsia="zh-CN"/>
        </w:rPr>
        <w:t>报价</w:t>
      </w:r>
      <w:r>
        <w:rPr>
          <w:rFonts w:hint="eastAsia" w:ascii="仿宋" w:hAnsi="仿宋" w:eastAsia="仿宋" w:cs="仿宋"/>
          <w:sz w:val="24"/>
          <w:szCs w:val="24"/>
        </w:rPr>
        <w:t>时需提供加盖公章的营业执照副本的复印件及其它资质资料。</w:t>
      </w:r>
    </w:p>
    <w:p w14:paraId="121BAD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6F0A7BF4">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lang w:val="en-US" w:eastAsia="zh-CN"/>
        </w:rPr>
        <w:t>机械运输</w:t>
      </w:r>
      <w:r>
        <w:rPr>
          <w:rFonts w:hint="eastAsia" w:ascii="仿宋" w:hAnsi="仿宋" w:eastAsia="仿宋" w:cs="仿宋"/>
          <w:sz w:val="24"/>
          <w:szCs w:val="24"/>
          <w:u w:val="single"/>
        </w:rPr>
        <w:t>至指定地点。</w:t>
      </w:r>
    </w:p>
    <w:p w14:paraId="3BBFA810">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询比采购</w:t>
      </w:r>
      <w:r>
        <w:rPr>
          <w:rFonts w:hint="eastAsia" w:ascii="仿宋" w:hAnsi="仿宋" w:eastAsia="仿宋" w:cs="仿宋"/>
          <w:sz w:val="24"/>
          <w:szCs w:val="24"/>
          <w:u w:val="single"/>
        </w:rPr>
        <w:t>的</w:t>
      </w:r>
      <w:r>
        <w:rPr>
          <w:rFonts w:hint="eastAsia" w:ascii="仿宋" w:hAnsi="仿宋" w:eastAsia="仿宋" w:cs="仿宋"/>
          <w:sz w:val="24"/>
          <w:szCs w:val="24"/>
          <w:u w:val="single"/>
          <w:lang w:val="en-US" w:eastAsia="zh-CN"/>
        </w:rPr>
        <w:t>机械设备</w:t>
      </w:r>
      <w:r>
        <w:rPr>
          <w:rFonts w:hint="eastAsia" w:ascii="仿宋" w:hAnsi="仿宋" w:eastAsia="仿宋" w:cs="仿宋"/>
          <w:sz w:val="24"/>
          <w:szCs w:val="24"/>
          <w:u w:val="single"/>
        </w:rPr>
        <w:t>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负责运输。运输过程中未按相关安全、环保等要求所导致的一切安全生产事故由</w:t>
      </w:r>
      <w:r>
        <w:rPr>
          <w:rFonts w:hint="eastAsia" w:ascii="仿宋" w:hAnsi="仿宋" w:eastAsia="仿宋" w:cs="仿宋"/>
          <w:sz w:val="24"/>
          <w:szCs w:val="24"/>
          <w:u w:val="single"/>
          <w:lang w:eastAsia="zh-CN"/>
        </w:rPr>
        <w:t>成交人</w:t>
      </w:r>
      <w:r>
        <w:rPr>
          <w:rFonts w:hint="eastAsia" w:ascii="仿宋" w:hAnsi="仿宋" w:eastAsia="仿宋" w:cs="仿宋"/>
          <w:sz w:val="24"/>
          <w:szCs w:val="24"/>
          <w:u w:val="single"/>
        </w:rPr>
        <w:t>承担责任。</w:t>
      </w:r>
    </w:p>
    <w:p w14:paraId="6E7C42B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6BB9EDF6">
      <w:pPr>
        <w:pStyle w:val="55"/>
        <w:spacing w:line="360" w:lineRule="auto"/>
        <w:ind w:left="0" w:leftChars="0" w:firstLine="0" w:firstLineChars="0"/>
        <w:rPr>
          <w:rFonts w:hint="eastAsia" w:ascii="仿宋" w:hAnsi="仿宋" w:eastAsia="仿宋" w:cs="仿宋"/>
          <w:b/>
          <w:sz w:val="24"/>
          <w:szCs w:val="24"/>
        </w:rPr>
      </w:pPr>
    </w:p>
    <w:p w14:paraId="3A2EE6E8">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w:t>
      </w:r>
      <w:r>
        <w:rPr>
          <w:rFonts w:hint="eastAsia" w:ascii="仿宋" w:hAnsi="仿宋" w:eastAsia="仿宋" w:cs="仿宋"/>
          <w:b/>
          <w:sz w:val="24"/>
          <w:szCs w:val="24"/>
          <w:lang w:eastAsia="zh-CN"/>
        </w:rPr>
        <w:t>评审</w:t>
      </w:r>
      <w:r>
        <w:rPr>
          <w:rFonts w:hint="eastAsia" w:ascii="仿宋" w:hAnsi="仿宋" w:eastAsia="仿宋" w:cs="仿宋"/>
          <w:b/>
          <w:sz w:val="24"/>
          <w:szCs w:val="24"/>
        </w:rPr>
        <w:t>及</w:t>
      </w:r>
      <w:r>
        <w:rPr>
          <w:rFonts w:hint="eastAsia" w:ascii="仿宋" w:hAnsi="仿宋" w:eastAsia="仿宋" w:cs="仿宋"/>
          <w:b/>
          <w:sz w:val="24"/>
          <w:szCs w:val="24"/>
          <w:lang w:eastAsia="zh-CN"/>
        </w:rPr>
        <w:t>成交</w:t>
      </w:r>
      <w:r>
        <w:rPr>
          <w:rFonts w:hint="eastAsia" w:ascii="仿宋" w:hAnsi="仿宋" w:eastAsia="仿宋" w:cs="仿宋"/>
          <w:b/>
          <w:sz w:val="24"/>
          <w:szCs w:val="24"/>
        </w:rPr>
        <w:t>履约要求</w:t>
      </w:r>
    </w:p>
    <w:p w14:paraId="25DFE2D3">
      <w:pPr>
        <w:spacing w:line="360" w:lineRule="auto"/>
        <w:jc w:val="center"/>
        <w:rPr>
          <w:rFonts w:hint="eastAsia" w:ascii="仿宋" w:hAnsi="仿宋" w:eastAsia="仿宋" w:cs="仿宋"/>
          <w:b/>
          <w:sz w:val="24"/>
          <w:szCs w:val="24"/>
        </w:rPr>
      </w:pPr>
    </w:p>
    <w:p w14:paraId="2A3FC64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评审</w:t>
      </w:r>
      <w:r>
        <w:rPr>
          <w:rFonts w:hint="eastAsia" w:ascii="仿宋" w:hAnsi="仿宋" w:eastAsia="仿宋" w:cs="仿宋"/>
          <w:sz w:val="24"/>
          <w:szCs w:val="24"/>
        </w:rPr>
        <w:t>由铜冠建安公司纪委随机临时确定评委并组建的</w:t>
      </w:r>
      <w:r>
        <w:rPr>
          <w:rFonts w:hint="eastAsia" w:ascii="仿宋" w:hAnsi="仿宋" w:eastAsia="仿宋" w:cs="仿宋"/>
          <w:sz w:val="24"/>
          <w:szCs w:val="24"/>
          <w:lang w:eastAsia="zh-CN"/>
        </w:rPr>
        <w:t>专家评审小组</w:t>
      </w:r>
      <w:r>
        <w:rPr>
          <w:rFonts w:hint="eastAsia" w:ascii="仿宋" w:hAnsi="仿宋" w:eastAsia="仿宋" w:cs="仿宋"/>
          <w:sz w:val="24"/>
          <w:szCs w:val="24"/>
        </w:rPr>
        <w:t>负责。</w:t>
      </w:r>
    </w:p>
    <w:p w14:paraId="67C9427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评审</w:t>
      </w:r>
      <w:r>
        <w:rPr>
          <w:rFonts w:hint="eastAsia" w:ascii="仿宋" w:hAnsi="仿宋" w:eastAsia="仿宋" w:cs="仿宋"/>
          <w:sz w:val="24"/>
          <w:szCs w:val="24"/>
        </w:rPr>
        <w:t>原则：</w:t>
      </w:r>
      <w:r>
        <w:rPr>
          <w:rFonts w:hint="eastAsia" w:ascii="仿宋" w:hAnsi="仿宋" w:eastAsia="仿宋" w:cs="仿宋"/>
          <w:sz w:val="24"/>
          <w:szCs w:val="24"/>
          <w:lang w:eastAsia="zh-CN"/>
        </w:rPr>
        <w:t>评审</w:t>
      </w:r>
      <w:r>
        <w:rPr>
          <w:rFonts w:hint="eastAsia" w:ascii="仿宋" w:hAnsi="仿宋" w:eastAsia="仿宋" w:cs="仿宋"/>
          <w:sz w:val="24"/>
          <w:szCs w:val="24"/>
        </w:rPr>
        <w:t>活动遵循公平、公正、科学和择优的原则。</w:t>
      </w:r>
    </w:p>
    <w:p w14:paraId="7D04C973">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w:t>
      </w:r>
      <w:r>
        <w:rPr>
          <w:rFonts w:hint="eastAsia" w:ascii="仿宋" w:hAnsi="仿宋" w:eastAsia="仿宋" w:cs="仿宋"/>
          <w:sz w:val="24"/>
          <w:szCs w:val="24"/>
          <w:lang w:eastAsia="zh-CN"/>
        </w:rPr>
        <w:t>评审</w:t>
      </w:r>
      <w:r>
        <w:rPr>
          <w:rFonts w:hint="eastAsia" w:ascii="仿宋" w:hAnsi="仿宋" w:eastAsia="仿宋" w:cs="仿宋"/>
          <w:sz w:val="24"/>
          <w:szCs w:val="24"/>
        </w:rPr>
        <w:t>：</w:t>
      </w:r>
      <w:r>
        <w:rPr>
          <w:rFonts w:hint="eastAsia" w:ascii="仿宋" w:hAnsi="仿宋" w:eastAsia="仿宋" w:cs="仿宋"/>
          <w:sz w:val="24"/>
          <w:szCs w:val="24"/>
          <w:u w:val="single"/>
        </w:rPr>
        <w:t>本次</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以价格为</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依据，采取“合理低价法”</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。即以经</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审核，剔除偏离市场行情较大的恶意报价后的报价进行排序，其中价格最低的报价单位为预</w:t>
      </w:r>
      <w:r>
        <w:rPr>
          <w:rFonts w:hint="eastAsia" w:ascii="仿宋" w:hAnsi="仿宋" w:eastAsia="仿宋" w:cs="仿宋"/>
          <w:sz w:val="24"/>
          <w:szCs w:val="24"/>
          <w:u w:val="single"/>
          <w:lang w:eastAsia="zh-CN"/>
        </w:rPr>
        <w:t>成交人。</w:t>
      </w:r>
    </w:p>
    <w:p w14:paraId="19B7F03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w:t>
      </w:r>
      <w:r>
        <w:rPr>
          <w:rFonts w:hint="eastAsia" w:ascii="仿宋" w:hAnsi="仿宋" w:eastAsia="仿宋" w:cs="仿宋"/>
          <w:sz w:val="24"/>
          <w:szCs w:val="24"/>
          <w:lang w:eastAsia="zh-CN"/>
        </w:rPr>
        <w:t>成交</w:t>
      </w:r>
      <w:r>
        <w:rPr>
          <w:rFonts w:hint="eastAsia" w:ascii="仿宋" w:hAnsi="仿宋" w:eastAsia="仿宋" w:cs="仿宋"/>
          <w:sz w:val="24"/>
          <w:szCs w:val="24"/>
        </w:rPr>
        <w:t>候选人推荐：</w:t>
      </w:r>
      <w:r>
        <w:rPr>
          <w:rFonts w:hint="eastAsia" w:ascii="仿宋" w:hAnsi="仿宋" w:eastAsia="仿宋" w:cs="仿宋"/>
          <w:sz w:val="24"/>
          <w:szCs w:val="24"/>
          <w:u w:val="single"/>
          <w:lang w:eastAsia="zh-CN"/>
        </w:rPr>
        <w:t>专家评审小组</w:t>
      </w:r>
      <w:r>
        <w:rPr>
          <w:rFonts w:hint="eastAsia" w:ascii="仿宋" w:hAnsi="仿宋" w:eastAsia="仿宋" w:cs="仿宋"/>
          <w:sz w:val="24"/>
          <w:szCs w:val="24"/>
          <w:u w:val="single"/>
        </w:rPr>
        <w:t>依据</w:t>
      </w:r>
      <w:r>
        <w:rPr>
          <w:rFonts w:hint="eastAsia" w:ascii="仿宋" w:hAnsi="仿宋" w:eastAsia="仿宋" w:cs="仿宋"/>
          <w:sz w:val="24"/>
          <w:szCs w:val="24"/>
          <w:u w:val="single"/>
          <w:lang w:eastAsia="zh-CN"/>
        </w:rPr>
        <w:t>评审</w:t>
      </w:r>
      <w:r>
        <w:rPr>
          <w:rFonts w:hint="eastAsia" w:ascii="仿宋" w:hAnsi="仿宋" w:eastAsia="仿宋" w:cs="仿宋"/>
          <w:sz w:val="24"/>
          <w:szCs w:val="24"/>
          <w:u w:val="single"/>
        </w:rPr>
        <w:t>结果推荐一名</w:t>
      </w:r>
      <w:r>
        <w:rPr>
          <w:rFonts w:hint="eastAsia" w:ascii="仿宋" w:hAnsi="仿宋" w:eastAsia="仿宋" w:cs="仿宋"/>
          <w:sz w:val="24"/>
          <w:szCs w:val="24"/>
          <w:u w:val="single"/>
          <w:lang w:eastAsia="zh-CN"/>
        </w:rPr>
        <w:t>成交</w:t>
      </w:r>
      <w:r>
        <w:rPr>
          <w:rFonts w:hint="eastAsia" w:ascii="仿宋" w:hAnsi="仿宋" w:eastAsia="仿宋" w:cs="仿宋"/>
          <w:sz w:val="24"/>
          <w:szCs w:val="24"/>
          <w:u w:val="single"/>
        </w:rPr>
        <w:t>候选人。</w:t>
      </w:r>
    </w:p>
    <w:p w14:paraId="011B79E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eastAsia="zh-CN"/>
        </w:rPr>
        <w:t>成交</w:t>
      </w:r>
      <w:r>
        <w:rPr>
          <w:rFonts w:hint="eastAsia" w:ascii="仿宋" w:hAnsi="仿宋" w:eastAsia="仿宋" w:cs="仿宋"/>
          <w:sz w:val="24"/>
          <w:szCs w:val="24"/>
        </w:rPr>
        <w:t>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w:t>
      </w:r>
      <w:r>
        <w:rPr>
          <w:rFonts w:hint="eastAsia" w:ascii="仿宋" w:hAnsi="仿宋" w:eastAsia="仿宋" w:cs="仿宋"/>
          <w:sz w:val="24"/>
          <w:szCs w:val="24"/>
          <w:lang w:eastAsia="zh-CN"/>
        </w:rPr>
        <w:t>成交</w:t>
      </w:r>
      <w:r>
        <w:rPr>
          <w:rFonts w:hint="eastAsia" w:ascii="仿宋" w:hAnsi="仿宋" w:eastAsia="仿宋" w:cs="仿宋"/>
          <w:sz w:val="24"/>
          <w:szCs w:val="24"/>
        </w:rPr>
        <w:t>人发出</w:t>
      </w:r>
      <w:r>
        <w:rPr>
          <w:rFonts w:hint="eastAsia" w:ascii="仿宋" w:hAnsi="仿宋" w:eastAsia="仿宋" w:cs="仿宋"/>
          <w:sz w:val="24"/>
          <w:szCs w:val="24"/>
          <w:lang w:eastAsia="zh-CN"/>
        </w:rPr>
        <w:t>成交</w:t>
      </w:r>
      <w:r>
        <w:rPr>
          <w:rFonts w:hint="eastAsia" w:ascii="仿宋" w:hAnsi="仿宋" w:eastAsia="仿宋" w:cs="仿宋"/>
          <w:sz w:val="24"/>
          <w:szCs w:val="24"/>
        </w:rPr>
        <w:t>通知书。</w:t>
      </w:r>
    </w:p>
    <w:p w14:paraId="760E9BE6">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w:t>
      </w:r>
      <w:r>
        <w:rPr>
          <w:rFonts w:hint="eastAsia" w:ascii="仿宋" w:hAnsi="仿宋" w:eastAsia="仿宋" w:cs="仿宋"/>
          <w:sz w:val="24"/>
          <w:szCs w:val="24"/>
          <w:lang w:eastAsia="zh-CN"/>
        </w:rPr>
        <w:t>成交</w:t>
      </w:r>
      <w:r>
        <w:rPr>
          <w:rFonts w:hint="eastAsia" w:ascii="仿宋" w:hAnsi="仿宋" w:eastAsia="仿宋" w:cs="仿宋"/>
          <w:sz w:val="24"/>
          <w:szCs w:val="24"/>
        </w:rPr>
        <w:t>人应当自</w:t>
      </w:r>
      <w:r>
        <w:rPr>
          <w:rFonts w:hint="eastAsia" w:ascii="仿宋" w:hAnsi="仿宋" w:eastAsia="仿宋" w:cs="仿宋"/>
          <w:sz w:val="24"/>
          <w:szCs w:val="24"/>
          <w:lang w:eastAsia="zh-CN"/>
        </w:rPr>
        <w:t>成交</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采购文件</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的</w:t>
      </w:r>
      <w:r>
        <w:rPr>
          <w:rFonts w:hint="eastAsia" w:ascii="仿宋" w:hAnsi="仿宋" w:eastAsia="仿宋" w:cs="仿宋"/>
          <w:sz w:val="24"/>
          <w:szCs w:val="24"/>
          <w:lang w:eastAsia="zh-CN"/>
        </w:rPr>
        <w:t>响应文件</w:t>
      </w:r>
      <w:r>
        <w:rPr>
          <w:rFonts w:hint="eastAsia" w:ascii="仿宋" w:hAnsi="仿宋" w:eastAsia="仿宋" w:cs="仿宋"/>
          <w:sz w:val="24"/>
          <w:szCs w:val="24"/>
        </w:rPr>
        <w:t>订立书面合同，</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和</w:t>
      </w:r>
      <w:r>
        <w:rPr>
          <w:rFonts w:hint="eastAsia" w:ascii="仿宋" w:hAnsi="仿宋" w:eastAsia="仿宋" w:cs="仿宋"/>
          <w:sz w:val="24"/>
          <w:szCs w:val="24"/>
          <w:lang w:eastAsia="zh-CN"/>
        </w:rPr>
        <w:t>成交人</w:t>
      </w:r>
      <w:r>
        <w:rPr>
          <w:rFonts w:hint="eastAsia" w:ascii="仿宋" w:hAnsi="仿宋" w:eastAsia="仿宋" w:cs="仿宋"/>
          <w:sz w:val="24"/>
          <w:szCs w:val="24"/>
        </w:rPr>
        <w:t>不得再行订立背离本次</w:t>
      </w:r>
      <w:r>
        <w:rPr>
          <w:rFonts w:hint="eastAsia" w:ascii="仿宋" w:hAnsi="仿宋" w:eastAsia="仿宋" w:cs="仿宋"/>
          <w:sz w:val="24"/>
          <w:szCs w:val="24"/>
          <w:lang w:eastAsia="zh-CN"/>
        </w:rPr>
        <w:t>采购公告</w:t>
      </w:r>
      <w:r>
        <w:rPr>
          <w:rFonts w:hint="eastAsia" w:ascii="仿宋" w:hAnsi="仿宋" w:eastAsia="仿宋" w:cs="仿宋"/>
          <w:sz w:val="24"/>
          <w:szCs w:val="24"/>
        </w:rPr>
        <w:t>实质性内容的其他协议。</w:t>
      </w:r>
    </w:p>
    <w:p w14:paraId="7E92C158">
      <w:pPr>
        <w:pStyle w:val="154"/>
        <w:numPr>
          <w:ilvl w:val="0"/>
          <w:numId w:val="0"/>
        </w:numPr>
        <w:spacing w:line="360" w:lineRule="auto"/>
        <w:ind w:leftChars="0"/>
        <w:jc w:val="center"/>
        <w:rPr>
          <w:rFonts w:hint="eastAsia" w:ascii="仿宋" w:hAnsi="仿宋" w:eastAsia="仿宋" w:cs="仿宋"/>
          <w:b/>
          <w:sz w:val="24"/>
          <w:szCs w:val="24"/>
          <w:lang w:val="en-US" w:eastAsia="zh-CN"/>
        </w:rPr>
      </w:pPr>
    </w:p>
    <w:p w14:paraId="0BBEB5E3">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1F2A7F8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的纪律要求：</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不得泄漏</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w:t>
      </w:r>
      <w:r>
        <w:rPr>
          <w:rFonts w:hint="eastAsia" w:ascii="仿宋" w:hAnsi="仿宋" w:eastAsia="仿宋" w:cs="仿宋"/>
          <w:sz w:val="24"/>
          <w:szCs w:val="24"/>
        </w:rPr>
        <w:t>活动中应当保密的情况和资料，不得与</w:t>
      </w:r>
      <w:r>
        <w:rPr>
          <w:rFonts w:hint="eastAsia" w:ascii="仿宋" w:hAnsi="仿宋" w:eastAsia="仿宋" w:cs="仿宋"/>
          <w:sz w:val="24"/>
          <w:szCs w:val="24"/>
          <w:lang w:eastAsia="zh-CN"/>
        </w:rPr>
        <w:t>供应商</w:t>
      </w:r>
      <w:r>
        <w:rPr>
          <w:rFonts w:hint="eastAsia" w:ascii="仿宋" w:hAnsi="仿宋" w:eastAsia="仿宋" w:cs="仿宋"/>
          <w:sz w:val="24"/>
          <w:szCs w:val="24"/>
        </w:rPr>
        <w:t>串通损害公司利益或者他人合法权益。</w:t>
      </w:r>
    </w:p>
    <w:p w14:paraId="5077638E">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w:t>
      </w:r>
      <w:r>
        <w:rPr>
          <w:rFonts w:hint="eastAsia" w:ascii="仿宋" w:hAnsi="仿宋" w:eastAsia="仿宋" w:cs="仿宋"/>
          <w:sz w:val="24"/>
          <w:szCs w:val="24"/>
          <w:lang w:eastAsia="zh-CN"/>
        </w:rPr>
        <w:t>供应商</w:t>
      </w:r>
      <w:r>
        <w:rPr>
          <w:rFonts w:hint="eastAsia" w:ascii="仿宋" w:hAnsi="仿宋" w:eastAsia="仿宋" w:cs="仿宋"/>
          <w:sz w:val="24"/>
          <w:szCs w:val="24"/>
        </w:rPr>
        <w:t>的纪律要求：</w:t>
      </w:r>
      <w:r>
        <w:rPr>
          <w:rFonts w:hint="eastAsia" w:ascii="仿宋" w:hAnsi="仿宋" w:eastAsia="仿宋" w:cs="仿宋"/>
          <w:sz w:val="24"/>
          <w:szCs w:val="24"/>
          <w:lang w:eastAsia="zh-CN"/>
        </w:rPr>
        <w:t>供应商</w:t>
      </w:r>
      <w:r>
        <w:rPr>
          <w:rFonts w:hint="eastAsia" w:ascii="仿宋" w:hAnsi="仿宋" w:eastAsia="仿宋" w:cs="仿宋"/>
          <w:sz w:val="24"/>
          <w:szCs w:val="24"/>
        </w:rPr>
        <w:t>不得相互串通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串通</w:t>
      </w:r>
      <w:r>
        <w:rPr>
          <w:rFonts w:hint="eastAsia" w:ascii="仿宋" w:hAnsi="仿宋" w:eastAsia="仿宋" w:cs="仿宋"/>
          <w:sz w:val="24"/>
          <w:szCs w:val="24"/>
          <w:lang w:eastAsia="zh-CN"/>
        </w:rPr>
        <w:t>报价</w:t>
      </w:r>
      <w:r>
        <w:rPr>
          <w:rFonts w:hint="eastAsia" w:ascii="仿宋" w:hAnsi="仿宋" w:eastAsia="仿宋" w:cs="仿宋"/>
          <w:sz w:val="24"/>
          <w:szCs w:val="24"/>
        </w:rPr>
        <w:t>，不得向</w:t>
      </w:r>
      <w:r>
        <w:rPr>
          <w:rFonts w:hint="eastAsia" w:ascii="仿宋" w:hAnsi="仿宋" w:eastAsia="仿宋" w:cs="仿宋"/>
          <w:sz w:val="24"/>
          <w:szCs w:val="24"/>
          <w:lang w:eastAsia="zh-CN"/>
        </w:rPr>
        <w:t>询</w:t>
      </w:r>
      <w:r>
        <w:rPr>
          <w:rFonts w:hint="default" w:ascii="仿宋" w:hAnsi="仿宋" w:eastAsia="仿宋" w:cs="仿宋"/>
          <w:sz w:val="24"/>
          <w:szCs w:val="24"/>
          <w:lang w:eastAsia="zh-CN"/>
          <w:woUserID w:val="1"/>
        </w:rPr>
        <w:t>比</w:t>
      </w:r>
      <w:r>
        <w:rPr>
          <w:rFonts w:hint="eastAsia" w:ascii="仿宋" w:hAnsi="仿宋" w:eastAsia="仿宋" w:cs="仿宋"/>
          <w:sz w:val="24"/>
          <w:szCs w:val="24"/>
          <w:lang w:eastAsia="zh-CN"/>
        </w:rPr>
        <w:t>采购人</w:t>
      </w:r>
      <w:r>
        <w:rPr>
          <w:rFonts w:hint="eastAsia" w:ascii="仿宋" w:hAnsi="仿宋" w:eastAsia="仿宋" w:cs="仿宋"/>
          <w:sz w:val="24"/>
          <w:szCs w:val="24"/>
        </w:rPr>
        <w:t>或者</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成员行贿谋取中标，不得以他人名义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成交</w:t>
      </w:r>
      <w:r>
        <w:rPr>
          <w:rFonts w:hint="eastAsia" w:ascii="仿宋" w:hAnsi="仿宋" w:eastAsia="仿宋" w:cs="仿宋"/>
          <w:sz w:val="24"/>
          <w:szCs w:val="24"/>
        </w:rPr>
        <w:t>；</w:t>
      </w:r>
      <w:r>
        <w:rPr>
          <w:rFonts w:hint="eastAsia" w:ascii="仿宋" w:hAnsi="仿宋" w:eastAsia="仿宋" w:cs="仿宋"/>
          <w:sz w:val="24"/>
          <w:szCs w:val="24"/>
          <w:lang w:eastAsia="zh-CN"/>
        </w:rPr>
        <w:t>供应商</w:t>
      </w:r>
      <w:r>
        <w:rPr>
          <w:rFonts w:hint="eastAsia" w:ascii="仿宋" w:hAnsi="仿宋" w:eastAsia="仿宋" w:cs="仿宋"/>
          <w:sz w:val="24"/>
          <w:szCs w:val="24"/>
        </w:rPr>
        <w:t>不得以任何方式干扰、影响</w:t>
      </w:r>
      <w:r>
        <w:rPr>
          <w:rFonts w:hint="eastAsia" w:ascii="仿宋" w:hAnsi="仿宋" w:eastAsia="仿宋" w:cs="仿宋"/>
          <w:sz w:val="24"/>
          <w:szCs w:val="24"/>
          <w:lang w:eastAsia="zh-CN"/>
        </w:rPr>
        <w:t>评审</w:t>
      </w:r>
      <w:r>
        <w:rPr>
          <w:rFonts w:hint="eastAsia" w:ascii="仿宋" w:hAnsi="仿宋" w:eastAsia="仿宋" w:cs="仿宋"/>
          <w:sz w:val="24"/>
          <w:szCs w:val="24"/>
        </w:rPr>
        <w:t>工作。</w:t>
      </w:r>
      <w:r>
        <w:rPr>
          <w:rFonts w:hint="eastAsia" w:ascii="仿宋" w:hAnsi="仿宋" w:eastAsia="仿宋" w:cs="仿宋"/>
          <w:sz w:val="24"/>
          <w:szCs w:val="24"/>
          <w:lang w:eastAsia="zh-CN"/>
        </w:rPr>
        <w:t>供应商</w:t>
      </w:r>
      <w:r>
        <w:rPr>
          <w:rFonts w:hint="eastAsia" w:ascii="仿宋" w:hAnsi="仿宋" w:eastAsia="仿宋" w:cs="仿宋"/>
          <w:sz w:val="24"/>
          <w:szCs w:val="24"/>
        </w:rPr>
        <w:t>有上述行为的，</w:t>
      </w:r>
      <w:r>
        <w:rPr>
          <w:rFonts w:hint="eastAsia" w:ascii="仿宋" w:hAnsi="仿宋" w:eastAsia="仿宋" w:cs="仿宋"/>
          <w:sz w:val="24"/>
          <w:szCs w:val="24"/>
          <w:u w:val="single"/>
        </w:rPr>
        <w:t>一经确认将取消其今后参加我公司的</w:t>
      </w:r>
      <w:r>
        <w:rPr>
          <w:rFonts w:hint="eastAsia" w:ascii="仿宋" w:hAnsi="仿宋" w:eastAsia="仿宋" w:cs="仿宋"/>
          <w:sz w:val="24"/>
          <w:szCs w:val="24"/>
          <w:u w:val="single"/>
          <w:lang w:eastAsia="zh-CN"/>
        </w:rPr>
        <w:t>报价</w:t>
      </w:r>
      <w:r>
        <w:rPr>
          <w:rFonts w:hint="eastAsia" w:ascii="仿宋" w:hAnsi="仿宋" w:eastAsia="仿宋" w:cs="仿宋"/>
          <w:sz w:val="24"/>
          <w:szCs w:val="24"/>
          <w:u w:val="single"/>
        </w:rPr>
        <w:t>资格，</w:t>
      </w:r>
      <w:r>
        <w:rPr>
          <w:rFonts w:hint="eastAsia" w:ascii="仿宋" w:hAnsi="仿宋" w:eastAsia="仿宋" w:cs="仿宋"/>
          <w:sz w:val="24"/>
          <w:szCs w:val="24"/>
          <w:u w:val="single"/>
          <w:lang w:eastAsia="zh-CN"/>
        </w:rPr>
        <w:t>并</w:t>
      </w:r>
      <w:r>
        <w:rPr>
          <w:rFonts w:hint="eastAsia" w:ascii="仿宋" w:hAnsi="仿宋" w:eastAsia="仿宋" w:cs="仿宋"/>
          <w:sz w:val="24"/>
          <w:szCs w:val="24"/>
          <w:u w:val="single"/>
        </w:rPr>
        <w:t>列入供应商黑名单。</w:t>
      </w:r>
    </w:p>
    <w:p w14:paraId="31E24827">
      <w:pPr>
        <w:spacing w:line="360" w:lineRule="auto"/>
        <w:jc w:val="center"/>
        <w:rPr>
          <w:rFonts w:hint="eastAsia" w:ascii="仿宋" w:hAnsi="仿宋" w:eastAsia="仿宋" w:cs="仿宋"/>
          <w:b/>
          <w:sz w:val="24"/>
          <w:szCs w:val="24"/>
        </w:rPr>
      </w:pPr>
    </w:p>
    <w:p w14:paraId="118B6125">
      <w:pPr>
        <w:spacing w:line="360" w:lineRule="auto"/>
        <w:jc w:val="center"/>
        <w:rPr>
          <w:rFonts w:hint="eastAsia" w:ascii="仿宋" w:hAnsi="仿宋" w:eastAsia="仿宋" w:cs="仿宋"/>
          <w:b/>
          <w:sz w:val="24"/>
          <w:szCs w:val="24"/>
        </w:rPr>
      </w:pPr>
    </w:p>
    <w:p w14:paraId="5B4B10B4">
      <w:pPr>
        <w:pStyle w:val="41"/>
        <w:keepNext w:val="0"/>
        <w:keepLines w:val="0"/>
        <w:widowControl/>
        <w:suppressLineNumbers w:val="0"/>
        <w:spacing w:before="0" w:beforeAutospacing="0" w:after="0" w:afterAutospacing="0" w:line="360" w:lineRule="auto"/>
        <w:ind w:left="0" w:firstLine="0"/>
        <w:jc w:val="center"/>
      </w:pPr>
      <w:r>
        <w:rPr>
          <w:rFonts w:ascii="仿宋" w:hAnsi="仿宋" w:eastAsia="仿宋" w:cs="仿宋"/>
          <w:b/>
          <w:bCs/>
          <w:sz w:val="24"/>
          <w:szCs w:val="24"/>
        </w:rPr>
        <w:t>十、响应文件组成</w:t>
      </w:r>
    </w:p>
    <w:p w14:paraId="6AE9B52F">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1、响应文件封面</w:t>
      </w:r>
    </w:p>
    <w:p w14:paraId="1126B8DE">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2、法定代表人授权书（需附：法定代表人、代理人身份证复印件）</w:t>
      </w:r>
    </w:p>
    <w:p w14:paraId="6E740092">
      <w:pPr>
        <w:pStyle w:val="41"/>
        <w:keepNext w:val="0"/>
        <w:keepLines w:val="0"/>
        <w:widowControl/>
        <w:suppressLineNumbers w:val="0"/>
        <w:spacing w:before="0" w:beforeAutospacing="0" w:after="0" w:afterAutospacing="0" w:line="360" w:lineRule="auto"/>
        <w:ind w:firstLine="490" w:firstLineChars="200"/>
        <w:jc w:val="left"/>
      </w:pPr>
      <w:r>
        <w:rPr>
          <w:rFonts w:hint="eastAsia" w:ascii="仿宋" w:hAnsi="仿宋" w:eastAsia="仿宋" w:cs="仿宋"/>
          <w:sz w:val="24"/>
          <w:szCs w:val="24"/>
        </w:rPr>
        <w:t>3、企业营业执照复印件（需加盖公章）</w:t>
      </w:r>
    </w:p>
    <w:p w14:paraId="06CC309F">
      <w:pPr>
        <w:pStyle w:val="41"/>
        <w:keepNext w:val="0"/>
        <w:keepLines w:val="0"/>
        <w:widowControl/>
        <w:suppressLineNumbers w:val="0"/>
        <w:spacing w:before="0" w:beforeAutospacing="0" w:after="0" w:afterAutospacing="0" w:line="360" w:lineRule="auto"/>
        <w:ind w:left="490" w:leftChars="228" w:firstLine="0" w:firstLineChars="0"/>
        <w:jc w:val="left"/>
      </w:pPr>
      <w:r>
        <w:rPr>
          <w:rFonts w:hint="eastAsia" w:ascii="仿宋" w:hAnsi="仿宋" w:eastAsia="仿宋" w:cs="仿宋"/>
          <w:sz w:val="24"/>
          <w:szCs w:val="24"/>
        </w:rPr>
        <w:t>4、廉洁承诺书</w:t>
      </w:r>
      <w:r>
        <w:br w:type="textWrapping"/>
      </w:r>
      <w:r>
        <w:rPr>
          <w:rFonts w:hint="eastAsia" w:ascii="仿宋" w:hAnsi="仿宋" w:eastAsia="仿宋" w:cs="仿宋"/>
          <w:sz w:val="24"/>
          <w:szCs w:val="24"/>
          <w:lang w:val="en-US" w:eastAsia="zh-CN"/>
        </w:rPr>
        <w:t>5</w:t>
      </w:r>
      <w:r>
        <w:rPr>
          <w:rFonts w:hint="eastAsia" w:ascii="仿宋" w:hAnsi="仿宋" w:eastAsia="仿宋" w:cs="仿宋"/>
          <w:sz w:val="24"/>
          <w:szCs w:val="24"/>
        </w:rPr>
        <w:t>、机械询比报价单</w:t>
      </w:r>
    </w:p>
    <w:p w14:paraId="3C274C89">
      <w:pPr>
        <w:spacing w:line="360" w:lineRule="auto"/>
        <w:jc w:val="center"/>
        <w:rPr>
          <w:rFonts w:hint="eastAsia" w:ascii="仿宋" w:hAnsi="仿宋" w:eastAsia="仿宋" w:cs="仿宋"/>
          <w:b/>
          <w:sz w:val="24"/>
          <w:szCs w:val="24"/>
        </w:rPr>
      </w:pPr>
    </w:p>
    <w:p w14:paraId="65F8EC27">
      <w:pPr>
        <w:spacing w:line="360" w:lineRule="auto"/>
        <w:jc w:val="center"/>
        <w:rPr>
          <w:rFonts w:hint="eastAsia" w:ascii="仿宋" w:hAnsi="仿宋" w:eastAsia="仿宋" w:cs="仿宋"/>
          <w:b/>
          <w:sz w:val="24"/>
          <w:szCs w:val="24"/>
        </w:rPr>
      </w:pPr>
    </w:p>
    <w:p w14:paraId="56C7FB92">
      <w:pPr>
        <w:spacing w:line="360" w:lineRule="auto"/>
        <w:jc w:val="center"/>
        <w:rPr>
          <w:rFonts w:hint="eastAsia" w:ascii="仿宋" w:hAnsi="仿宋" w:eastAsia="仿宋" w:cs="仿宋"/>
          <w:b/>
          <w:sz w:val="24"/>
          <w:szCs w:val="24"/>
        </w:rPr>
      </w:pPr>
    </w:p>
    <w:p w14:paraId="08DA8BE3">
      <w:pPr>
        <w:spacing w:line="360" w:lineRule="auto"/>
        <w:jc w:val="center"/>
        <w:rPr>
          <w:rFonts w:hint="eastAsia" w:ascii="仿宋" w:hAnsi="仿宋" w:eastAsia="仿宋" w:cs="仿宋"/>
          <w:b/>
          <w:sz w:val="24"/>
          <w:szCs w:val="24"/>
        </w:rPr>
      </w:pPr>
    </w:p>
    <w:p w14:paraId="0EFA33DA">
      <w:pPr>
        <w:spacing w:line="360" w:lineRule="auto"/>
        <w:jc w:val="center"/>
        <w:rPr>
          <w:rFonts w:hint="eastAsia" w:ascii="仿宋" w:hAnsi="仿宋" w:eastAsia="仿宋" w:cs="仿宋"/>
          <w:b/>
          <w:sz w:val="24"/>
          <w:szCs w:val="24"/>
        </w:rPr>
      </w:pPr>
    </w:p>
    <w:p w14:paraId="2BB7E28D">
      <w:pPr>
        <w:spacing w:line="360" w:lineRule="auto"/>
        <w:jc w:val="center"/>
        <w:rPr>
          <w:rFonts w:hint="eastAsia" w:ascii="仿宋" w:hAnsi="仿宋" w:eastAsia="仿宋" w:cs="仿宋"/>
          <w:b/>
          <w:sz w:val="24"/>
          <w:szCs w:val="24"/>
        </w:rPr>
      </w:pPr>
    </w:p>
    <w:p w14:paraId="01588CAC">
      <w:pPr>
        <w:spacing w:line="360" w:lineRule="auto"/>
        <w:jc w:val="center"/>
        <w:rPr>
          <w:rFonts w:hint="eastAsia" w:ascii="仿宋" w:hAnsi="仿宋" w:eastAsia="仿宋" w:cs="仿宋"/>
          <w:b/>
          <w:sz w:val="24"/>
          <w:szCs w:val="24"/>
        </w:rPr>
      </w:pPr>
    </w:p>
    <w:p w14:paraId="6E615DDE">
      <w:pPr>
        <w:spacing w:line="360" w:lineRule="auto"/>
        <w:jc w:val="center"/>
        <w:rPr>
          <w:rFonts w:hint="eastAsia" w:ascii="仿宋" w:hAnsi="仿宋" w:eastAsia="仿宋" w:cs="仿宋"/>
          <w:b/>
          <w:sz w:val="24"/>
          <w:szCs w:val="24"/>
        </w:rPr>
      </w:pPr>
    </w:p>
    <w:p w14:paraId="082AB3CE">
      <w:pPr>
        <w:spacing w:line="360" w:lineRule="auto"/>
        <w:jc w:val="center"/>
        <w:rPr>
          <w:rFonts w:hint="eastAsia" w:ascii="仿宋" w:hAnsi="仿宋" w:eastAsia="仿宋" w:cs="仿宋"/>
          <w:b/>
          <w:sz w:val="24"/>
          <w:szCs w:val="24"/>
        </w:rPr>
      </w:pPr>
    </w:p>
    <w:p w14:paraId="3CC61199">
      <w:pPr>
        <w:spacing w:line="360" w:lineRule="auto"/>
        <w:jc w:val="center"/>
        <w:rPr>
          <w:rFonts w:hint="eastAsia" w:ascii="仿宋" w:hAnsi="仿宋" w:eastAsia="仿宋" w:cs="仿宋"/>
          <w:b/>
          <w:sz w:val="24"/>
          <w:szCs w:val="24"/>
        </w:rPr>
      </w:pPr>
    </w:p>
    <w:p w14:paraId="719AC2E8">
      <w:pPr>
        <w:spacing w:line="360" w:lineRule="auto"/>
        <w:jc w:val="center"/>
        <w:rPr>
          <w:rFonts w:hint="eastAsia" w:ascii="仿宋" w:hAnsi="仿宋" w:eastAsia="仿宋" w:cs="仿宋"/>
          <w:b/>
          <w:sz w:val="24"/>
          <w:szCs w:val="24"/>
        </w:rPr>
      </w:pPr>
    </w:p>
    <w:p w14:paraId="17569DA6">
      <w:pPr>
        <w:spacing w:line="360" w:lineRule="auto"/>
        <w:jc w:val="center"/>
        <w:rPr>
          <w:rFonts w:hint="eastAsia" w:ascii="仿宋" w:hAnsi="仿宋" w:eastAsia="仿宋" w:cs="仿宋"/>
          <w:b/>
          <w:sz w:val="24"/>
          <w:szCs w:val="24"/>
        </w:rPr>
      </w:pPr>
    </w:p>
    <w:p w14:paraId="34929FD2">
      <w:pPr>
        <w:spacing w:line="360" w:lineRule="auto"/>
        <w:jc w:val="center"/>
        <w:rPr>
          <w:rFonts w:hint="eastAsia" w:ascii="仿宋" w:hAnsi="仿宋" w:eastAsia="仿宋" w:cs="仿宋"/>
          <w:b/>
          <w:sz w:val="24"/>
          <w:szCs w:val="24"/>
        </w:rPr>
      </w:pPr>
    </w:p>
    <w:p w14:paraId="02BB88F9">
      <w:pPr>
        <w:spacing w:line="360" w:lineRule="auto"/>
        <w:jc w:val="center"/>
        <w:rPr>
          <w:rFonts w:hint="eastAsia" w:ascii="仿宋" w:hAnsi="仿宋" w:eastAsia="仿宋" w:cs="仿宋"/>
          <w:b/>
          <w:sz w:val="24"/>
          <w:szCs w:val="24"/>
        </w:rPr>
      </w:pPr>
    </w:p>
    <w:p w14:paraId="1CB345E5">
      <w:pPr>
        <w:spacing w:line="360" w:lineRule="auto"/>
        <w:jc w:val="center"/>
        <w:rPr>
          <w:rFonts w:hint="eastAsia" w:ascii="仿宋" w:hAnsi="仿宋" w:eastAsia="仿宋" w:cs="仿宋"/>
          <w:b/>
          <w:sz w:val="24"/>
          <w:szCs w:val="24"/>
        </w:rPr>
      </w:pPr>
    </w:p>
    <w:p w14:paraId="577B24DF">
      <w:pPr>
        <w:spacing w:line="360" w:lineRule="auto"/>
        <w:jc w:val="center"/>
        <w:rPr>
          <w:rFonts w:hint="eastAsia" w:ascii="仿宋" w:hAnsi="仿宋" w:eastAsia="仿宋" w:cs="仿宋"/>
          <w:b/>
          <w:sz w:val="24"/>
          <w:szCs w:val="24"/>
        </w:rPr>
      </w:pPr>
    </w:p>
    <w:p w14:paraId="5DDB4359">
      <w:pPr>
        <w:spacing w:line="360" w:lineRule="auto"/>
        <w:jc w:val="center"/>
        <w:rPr>
          <w:rFonts w:hint="eastAsia" w:ascii="仿宋" w:hAnsi="仿宋" w:eastAsia="仿宋" w:cs="仿宋"/>
          <w:b/>
          <w:sz w:val="24"/>
          <w:szCs w:val="24"/>
        </w:rPr>
      </w:pPr>
    </w:p>
    <w:p w14:paraId="66704D5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w:t>
      </w:r>
      <w:r>
        <w:rPr>
          <w:rFonts w:hint="eastAsia" w:ascii="仿宋" w:hAnsi="仿宋" w:eastAsia="仿宋" w:cs="仿宋"/>
          <w:b/>
          <w:sz w:val="24"/>
          <w:szCs w:val="24"/>
          <w:lang w:eastAsia="zh-CN"/>
        </w:rPr>
        <w:t>一</w:t>
      </w:r>
      <w:r>
        <w:rPr>
          <w:rFonts w:hint="eastAsia" w:ascii="仿宋" w:hAnsi="仿宋" w:eastAsia="仿宋" w:cs="仿宋"/>
          <w:b/>
          <w:sz w:val="24"/>
          <w:szCs w:val="24"/>
        </w:rPr>
        <w:t>、法定代表人授权书</w:t>
      </w:r>
    </w:p>
    <w:p w14:paraId="1A35BE6B">
      <w:pPr>
        <w:spacing w:line="360" w:lineRule="auto"/>
        <w:jc w:val="center"/>
        <w:rPr>
          <w:rFonts w:hint="eastAsia" w:ascii="仿宋" w:hAnsi="仿宋" w:eastAsia="仿宋" w:cs="仿宋"/>
          <w:b/>
          <w:sz w:val="24"/>
          <w:szCs w:val="24"/>
        </w:rPr>
      </w:pPr>
    </w:p>
    <w:p w14:paraId="1525A6D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 xml:space="preserve">，以本公司名义处理一切与之有关的事务。 </w:t>
      </w:r>
    </w:p>
    <w:p w14:paraId="204A0F55">
      <w:pPr>
        <w:spacing w:before="156" w:beforeLines="50" w:after="156" w:afterLines="50" w:line="360" w:lineRule="auto"/>
        <w:ind w:firstLine="490" w:firstLineChars="200"/>
        <w:rPr>
          <w:rFonts w:hint="eastAsia" w:ascii="仿宋" w:hAnsi="仿宋" w:eastAsia="仿宋" w:cs="仿宋"/>
          <w:sz w:val="24"/>
          <w:szCs w:val="24"/>
        </w:rPr>
      </w:pPr>
    </w:p>
    <w:p w14:paraId="2FE56E13">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20AF3EBC">
      <w:pPr>
        <w:spacing w:before="156" w:beforeLines="50" w:after="156" w:afterLines="50" w:line="360" w:lineRule="auto"/>
        <w:ind w:firstLine="490" w:firstLineChars="200"/>
        <w:rPr>
          <w:rFonts w:hint="eastAsia" w:ascii="仿宋" w:hAnsi="仿宋" w:eastAsia="仿宋" w:cs="仿宋"/>
          <w:sz w:val="24"/>
          <w:szCs w:val="24"/>
        </w:rPr>
      </w:pPr>
    </w:p>
    <w:p w14:paraId="5B8F4E5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6F696459">
      <w:pPr>
        <w:spacing w:before="156" w:beforeLines="50" w:after="156" w:afterLines="50" w:line="360" w:lineRule="auto"/>
        <w:ind w:firstLine="490" w:firstLineChars="200"/>
        <w:rPr>
          <w:rFonts w:hint="eastAsia" w:ascii="仿宋" w:hAnsi="仿宋" w:eastAsia="仿宋" w:cs="仿宋"/>
          <w:sz w:val="24"/>
          <w:szCs w:val="24"/>
        </w:rPr>
      </w:pPr>
    </w:p>
    <w:p w14:paraId="7C1B267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620B763E">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5A5F62B2">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5CCF5B34">
      <w:pPr>
        <w:spacing w:before="156" w:beforeLines="50" w:after="156" w:afterLines="50" w:line="360" w:lineRule="auto"/>
        <w:rPr>
          <w:rFonts w:hint="eastAsia" w:ascii="仿宋" w:hAnsi="仿宋" w:eastAsia="仿宋" w:cs="仿宋"/>
          <w:sz w:val="24"/>
          <w:szCs w:val="24"/>
        </w:rPr>
      </w:pPr>
    </w:p>
    <w:p w14:paraId="4BDE4154">
      <w:pPr>
        <w:spacing w:before="156" w:beforeLines="50" w:after="156" w:afterLines="50" w:line="360" w:lineRule="auto"/>
        <w:ind w:firstLine="4165" w:firstLineChars="1700"/>
        <w:rPr>
          <w:rFonts w:hint="eastAsia" w:ascii="仿宋" w:hAnsi="仿宋" w:eastAsia="仿宋" w:cs="仿宋"/>
          <w:sz w:val="24"/>
          <w:szCs w:val="24"/>
        </w:rPr>
      </w:pPr>
    </w:p>
    <w:p w14:paraId="6916A9A6">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4F00997C">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1CC03C91">
      <w:pPr>
        <w:spacing w:before="156" w:beforeLines="50" w:after="156" w:afterLines="50" w:line="360" w:lineRule="auto"/>
        <w:ind w:firstLine="6370" w:firstLineChars="2600"/>
        <w:rPr>
          <w:rFonts w:hint="eastAsia" w:ascii="仿宋" w:hAnsi="仿宋" w:eastAsia="仿宋" w:cs="仿宋"/>
          <w:b/>
          <w:sz w:val="24"/>
          <w:szCs w:val="24"/>
        </w:rPr>
      </w:pPr>
      <w:r>
        <w:rPr>
          <w:rFonts w:hint="eastAsia" w:ascii="仿宋" w:hAnsi="仿宋" w:eastAsia="仿宋" w:cs="仿宋"/>
          <w:sz w:val="24"/>
          <w:szCs w:val="24"/>
        </w:rPr>
        <w:t>年   月   日</w:t>
      </w:r>
    </w:p>
    <w:p w14:paraId="72427C00">
      <w:pPr>
        <w:spacing w:line="360" w:lineRule="auto"/>
        <w:jc w:val="center"/>
        <w:rPr>
          <w:rFonts w:hint="eastAsia" w:ascii="仿宋" w:hAnsi="仿宋" w:eastAsia="仿宋" w:cs="仿宋"/>
          <w:b/>
          <w:sz w:val="24"/>
          <w:szCs w:val="24"/>
        </w:rPr>
      </w:pPr>
    </w:p>
    <w:p w14:paraId="50867DAF">
      <w:pPr>
        <w:spacing w:line="360" w:lineRule="auto"/>
        <w:jc w:val="center"/>
        <w:rPr>
          <w:rFonts w:hint="eastAsia" w:ascii="仿宋" w:hAnsi="仿宋" w:eastAsia="仿宋" w:cs="仿宋"/>
          <w:b/>
          <w:sz w:val="24"/>
          <w:szCs w:val="24"/>
        </w:rPr>
      </w:pPr>
    </w:p>
    <w:p w14:paraId="4B259324">
      <w:pPr>
        <w:spacing w:line="360" w:lineRule="auto"/>
        <w:jc w:val="center"/>
        <w:rPr>
          <w:rFonts w:hint="eastAsia" w:ascii="仿宋" w:hAnsi="仿宋" w:eastAsia="仿宋" w:cs="仿宋"/>
          <w:b/>
          <w:sz w:val="24"/>
          <w:szCs w:val="24"/>
        </w:rPr>
      </w:pPr>
    </w:p>
    <w:p w14:paraId="6B55A6AC">
      <w:pPr>
        <w:spacing w:line="360" w:lineRule="auto"/>
        <w:jc w:val="center"/>
        <w:rPr>
          <w:rFonts w:hint="eastAsia" w:ascii="仿宋" w:hAnsi="仿宋" w:eastAsia="仿宋" w:cs="仿宋"/>
          <w:b/>
          <w:sz w:val="24"/>
          <w:szCs w:val="24"/>
        </w:rPr>
      </w:pPr>
    </w:p>
    <w:p w14:paraId="31E691F7">
      <w:pPr>
        <w:spacing w:line="360" w:lineRule="auto"/>
        <w:jc w:val="center"/>
        <w:rPr>
          <w:rFonts w:hint="eastAsia" w:ascii="仿宋" w:hAnsi="仿宋" w:eastAsia="仿宋" w:cs="仿宋"/>
          <w:b/>
          <w:sz w:val="24"/>
          <w:szCs w:val="24"/>
        </w:rPr>
      </w:pPr>
    </w:p>
    <w:p w14:paraId="6F00B8A8">
      <w:pPr>
        <w:spacing w:line="360" w:lineRule="auto"/>
        <w:jc w:val="center"/>
        <w:rPr>
          <w:rFonts w:hint="eastAsia" w:ascii="仿宋" w:hAnsi="仿宋" w:eastAsia="仿宋" w:cs="仿宋"/>
          <w:b/>
          <w:sz w:val="24"/>
          <w:szCs w:val="24"/>
        </w:rPr>
      </w:pPr>
    </w:p>
    <w:p w14:paraId="4A71C15D">
      <w:pPr>
        <w:spacing w:line="360" w:lineRule="auto"/>
        <w:jc w:val="center"/>
        <w:rPr>
          <w:rFonts w:hint="eastAsia" w:ascii="仿宋" w:hAnsi="仿宋" w:eastAsia="仿宋" w:cs="仿宋"/>
          <w:b/>
          <w:sz w:val="24"/>
          <w:szCs w:val="24"/>
        </w:rPr>
      </w:pPr>
    </w:p>
    <w:p w14:paraId="7F42219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二</w:t>
      </w:r>
      <w:r>
        <w:rPr>
          <w:rFonts w:hint="eastAsia" w:ascii="仿宋" w:hAnsi="仿宋" w:eastAsia="仿宋" w:cs="仿宋"/>
          <w:b/>
          <w:sz w:val="24"/>
          <w:szCs w:val="24"/>
        </w:rPr>
        <w:t>、廉洁</w:t>
      </w:r>
      <w:r>
        <w:rPr>
          <w:rFonts w:hint="eastAsia" w:ascii="仿宋" w:hAnsi="仿宋" w:eastAsia="仿宋" w:cs="仿宋"/>
          <w:b/>
          <w:bCs/>
          <w:sz w:val="24"/>
          <w:szCs w:val="24"/>
        </w:rPr>
        <w:t>承诺书</w:t>
      </w:r>
    </w:p>
    <w:p w14:paraId="59B3849C">
      <w:pPr>
        <w:spacing w:line="360" w:lineRule="auto"/>
        <w:ind w:firstLine="490" w:firstLineChars="200"/>
        <w:rPr>
          <w:rFonts w:hint="eastAsia" w:ascii="仿宋" w:hAnsi="仿宋" w:eastAsia="仿宋" w:cs="仿宋"/>
          <w:sz w:val="24"/>
          <w:szCs w:val="24"/>
        </w:rPr>
      </w:pPr>
    </w:p>
    <w:p w14:paraId="383E8DD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编号）</w:t>
      </w:r>
      <w:r>
        <w:rPr>
          <w:rFonts w:hint="eastAsia" w:ascii="仿宋" w:hAnsi="仿宋" w:eastAsia="仿宋" w:cs="仿宋"/>
          <w:sz w:val="24"/>
          <w:szCs w:val="24"/>
        </w:rPr>
        <w:t>的</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产品</w:t>
      </w:r>
      <w:r>
        <w:rPr>
          <w:rFonts w:hint="eastAsia" w:ascii="仿宋" w:hAnsi="仿宋" w:eastAsia="仿宋" w:cs="仿宋"/>
          <w:sz w:val="24"/>
          <w:szCs w:val="24"/>
        </w:rPr>
        <w:t>）</w:t>
      </w:r>
      <w:r>
        <w:rPr>
          <w:rFonts w:hint="eastAsia" w:ascii="仿宋" w:hAnsi="仿宋" w:eastAsia="仿宋" w:cs="仿宋"/>
          <w:sz w:val="24"/>
          <w:szCs w:val="24"/>
          <w:lang w:eastAsia="zh-CN"/>
        </w:rPr>
        <w:t>报价</w:t>
      </w:r>
      <w:r>
        <w:rPr>
          <w:rFonts w:hint="eastAsia" w:ascii="仿宋" w:hAnsi="仿宋" w:eastAsia="仿宋" w:cs="仿宋"/>
          <w:sz w:val="24"/>
          <w:szCs w:val="24"/>
        </w:rPr>
        <w:t>，为加强</w:t>
      </w:r>
      <w:r>
        <w:rPr>
          <w:rFonts w:hint="eastAsia" w:ascii="仿宋" w:hAnsi="仿宋" w:eastAsia="仿宋" w:cs="仿宋"/>
          <w:sz w:val="24"/>
          <w:szCs w:val="24"/>
          <w:lang w:val="en-US" w:eastAsia="zh-CN"/>
        </w:rPr>
        <w:t>询比采购</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002E40A3">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w:t>
      </w:r>
      <w:r>
        <w:rPr>
          <w:rFonts w:hint="eastAsia" w:ascii="仿宋" w:hAnsi="仿宋" w:eastAsia="仿宋" w:cs="仿宋"/>
          <w:sz w:val="24"/>
          <w:szCs w:val="24"/>
          <w:lang w:eastAsia="zh-CN"/>
        </w:rPr>
        <w:t>报价</w:t>
      </w:r>
      <w:r>
        <w:rPr>
          <w:rFonts w:hint="eastAsia" w:ascii="仿宋" w:hAnsi="仿宋" w:eastAsia="仿宋" w:cs="仿宋"/>
          <w:sz w:val="24"/>
          <w:szCs w:val="24"/>
        </w:rPr>
        <w:t>或者与</w:t>
      </w:r>
      <w:r>
        <w:rPr>
          <w:rFonts w:hint="eastAsia" w:ascii="仿宋" w:hAnsi="仿宋" w:eastAsia="仿宋" w:cs="仿宋"/>
          <w:sz w:val="24"/>
          <w:szCs w:val="24"/>
          <w:lang w:eastAsia="zh-CN"/>
        </w:rPr>
        <w:t>询比采购</w:t>
      </w:r>
      <w:r>
        <w:rPr>
          <w:rFonts w:hint="eastAsia" w:ascii="仿宋" w:hAnsi="仿宋" w:eastAsia="仿宋" w:cs="仿宋"/>
          <w:sz w:val="24"/>
          <w:szCs w:val="24"/>
        </w:rPr>
        <w:t>人串通；</w:t>
      </w:r>
    </w:p>
    <w:p w14:paraId="21AEB337">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w:t>
      </w:r>
      <w:r>
        <w:rPr>
          <w:rFonts w:hint="eastAsia" w:ascii="仿宋" w:hAnsi="仿宋" w:eastAsia="仿宋" w:cs="仿宋"/>
          <w:sz w:val="24"/>
          <w:szCs w:val="24"/>
          <w:lang w:eastAsia="zh-CN"/>
        </w:rPr>
        <w:t>询比采购</w:t>
      </w:r>
      <w:r>
        <w:rPr>
          <w:rFonts w:hint="eastAsia" w:ascii="仿宋" w:hAnsi="仿宋" w:eastAsia="仿宋" w:cs="仿宋"/>
          <w:sz w:val="24"/>
          <w:szCs w:val="24"/>
        </w:rPr>
        <w:t>人或</w:t>
      </w:r>
      <w:r>
        <w:rPr>
          <w:rFonts w:hint="eastAsia" w:ascii="仿宋" w:hAnsi="仿宋" w:eastAsia="仿宋" w:cs="仿宋"/>
          <w:sz w:val="24"/>
          <w:szCs w:val="24"/>
          <w:lang w:eastAsia="zh-CN"/>
        </w:rPr>
        <w:t>专家评审小组</w:t>
      </w:r>
      <w:r>
        <w:rPr>
          <w:rFonts w:hint="eastAsia" w:ascii="仿宋" w:hAnsi="仿宋" w:eastAsia="仿宋" w:cs="仿宋"/>
          <w:sz w:val="24"/>
          <w:szCs w:val="24"/>
        </w:rPr>
        <w:t>成员行贿谋取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72A39AD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w:t>
      </w:r>
      <w:r>
        <w:rPr>
          <w:rFonts w:hint="eastAsia" w:ascii="仿宋" w:hAnsi="仿宋" w:eastAsia="仿宋" w:cs="仿宋"/>
          <w:sz w:val="24"/>
          <w:szCs w:val="24"/>
          <w:lang w:eastAsia="zh-CN"/>
        </w:rPr>
        <w:t>报价</w:t>
      </w:r>
      <w:r>
        <w:rPr>
          <w:rFonts w:hint="eastAsia" w:ascii="仿宋" w:hAnsi="仿宋" w:eastAsia="仿宋" w:cs="仿宋"/>
          <w:sz w:val="24"/>
          <w:szCs w:val="24"/>
        </w:rPr>
        <w:t>或者以其他方式弄虚作假骗取</w:t>
      </w:r>
      <w:r>
        <w:rPr>
          <w:rFonts w:hint="eastAsia" w:ascii="仿宋" w:hAnsi="仿宋" w:eastAsia="仿宋" w:cs="仿宋"/>
          <w:sz w:val="24"/>
          <w:szCs w:val="24"/>
          <w:lang w:eastAsia="zh-CN"/>
        </w:rPr>
        <w:t>不正当利益</w:t>
      </w:r>
      <w:r>
        <w:rPr>
          <w:rFonts w:hint="eastAsia" w:ascii="仿宋" w:hAnsi="仿宋" w:eastAsia="仿宋" w:cs="仿宋"/>
          <w:sz w:val="24"/>
          <w:szCs w:val="24"/>
        </w:rPr>
        <w:t>；</w:t>
      </w:r>
    </w:p>
    <w:p w14:paraId="61B39A19">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w:t>
      </w:r>
      <w:r>
        <w:rPr>
          <w:rFonts w:hint="eastAsia" w:ascii="仿宋" w:hAnsi="仿宋" w:eastAsia="仿宋" w:cs="仿宋"/>
          <w:sz w:val="24"/>
          <w:szCs w:val="24"/>
          <w:lang w:eastAsia="zh-CN"/>
        </w:rPr>
        <w:t>询比采购人</w:t>
      </w:r>
      <w:r>
        <w:rPr>
          <w:rFonts w:hint="eastAsia" w:ascii="仿宋" w:hAnsi="仿宋" w:eastAsia="仿宋" w:cs="仿宋"/>
          <w:sz w:val="24"/>
          <w:szCs w:val="24"/>
        </w:rPr>
        <w:t>及有关人员提供任何形式的财、物及请吃消费；</w:t>
      </w:r>
    </w:p>
    <w:p w14:paraId="45C6BAA7">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承诺保证机械供应的数量、安全及环保符合贵公司要求。如果由于</w:t>
      </w:r>
      <w:r>
        <w:rPr>
          <w:rFonts w:hint="eastAsia" w:ascii="仿宋" w:hAnsi="仿宋" w:eastAsia="仿宋" w:cs="仿宋"/>
          <w:sz w:val="24"/>
          <w:szCs w:val="24"/>
          <w:lang w:val="en-US" w:eastAsia="zh-CN"/>
        </w:rPr>
        <w:t>机械</w:t>
      </w:r>
      <w:r>
        <w:rPr>
          <w:rFonts w:hint="eastAsia" w:ascii="仿宋" w:hAnsi="仿宋" w:eastAsia="仿宋" w:cs="仿宋"/>
          <w:sz w:val="24"/>
          <w:szCs w:val="24"/>
        </w:rPr>
        <w:t>本身的数量、质量及</w:t>
      </w:r>
      <w:r>
        <w:rPr>
          <w:rFonts w:hint="eastAsia" w:ascii="仿宋" w:hAnsi="仿宋" w:eastAsia="仿宋" w:cs="仿宋"/>
          <w:sz w:val="24"/>
          <w:szCs w:val="24"/>
          <w:lang w:val="en-US" w:eastAsia="zh-CN"/>
        </w:rPr>
        <w:t>进场</w:t>
      </w:r>
      <w:r>
        <w:rPr>
          <w:rFonts w:hint="eastAsia" w:ascii="仿宋" w:hAnsi="仿宋" w:eastAsia="仿宋" w:cs="仿宋"/>
          <w:sz w:val="24"/>
          <w:szCs w:val="24"/>
        </w:rPr>
        <w:t>等问题而导致贵公司生产、施工发生工期延误等情况，所造成的相应直接、间接损失由我方承担，我方接受贵公司相应处罚，情节严重的愿承担相关法律责任。</w:t>
      </w:r>
    </w:p>
    <w:p w14:paraId="7B57DD6B">
      <w:pPr>
        <w:spacing w:line="360" w:lineRule="auto"/>
        <w:ind w:firstLine="490" w:firstLineChars="200"/>
        <w:rPr>
          <w:rFonts w:hint="eastAsia" w:ascii="仿宋" w:hAnsi="仿宋" w:eastAsia="仿宋" w:cs="仿宋"/>
          <w:color w:val="000000"/>
          <w:sz w:val="24"/>
          <w:szCs w:val="24"/>
          <w:u w:val="single"/>
        </w:rPr>
      </w:pPr>
    </w:p>
    <w:p w14:paraId="783EDA6C">
      <w:pPr>
        <w:spacing w:line="360" w:lineRule="auto"/>
        <w:ind w:firstLine="4655" w:firstLineChars="1900"/>
        <w:rPr>
          <w:rFonts w:hint="eastAsia" w:ascii="仿宋" w:hAnsi="仿宋" w:eastAsia="仿宋" w:cs="仿宋"/>
          <w:sz w:val="24"/>
          <w:szCs w:val="24"/>
        </w:rPr>
      </w:pPr>
    </w:p>
    <w:p w14:paraId="55BC1C7A">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403EDDE">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3244D079">
      <w:pPr>
        <w:spacing w:line="360" w:lineRule="auto"/>
        <w:ind w:firstLine="1960" w:firstLineChars="800"/>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年   月   日</w:t>
      </w:r>
    </w:p>
    <w:p w14:paraId="2BAEFFAF">
      <w:pPr>
        <w:pStyle w:val="55"/>
        <w:rPr>
          <w:rFonts w:hint="eastAsia" w:ascii="仿宋" w:hAnsi="仿宋" w:eastAsia="仿宋" w:cs="仿宋"/>
          <w:sz w:val="24"/>
          <w:szCs w:val="24"/>
        </w:rPr>
      </w:pPr>
    </w:p>
    <w:p w14:paraId="693A6FB6">
      <w:pPr>
        <w:pStyle w:val="55"/>
        <w:rPr>
          <w:rFonts w:hint="eastAsia" w:ascii="仿宋" w:hAnsi="仿宋" w:eastAsia="仿宋" w:cs="仿宋"/>
          <w:sz w:val="24"/>
          <w:szCs w:val="24"/>
        </w:rPr>
      </w:pPr>
    </w:p>
    <w:p w14:paraId="193DBB7A">
      <w:pPr>
        <w:pStyle w:val="55"/>
        <w:rPr>
          <w:rFonts w:hint="eastAsia" w:ascii="仿宋" w:hAnsi="仿宋" w:eastAsia="仿宋" w:cs="仿宋"/>
          <w:sz w:val="24"/>
          <w:szCs w:val="24"/>
        </w:rPr>
      </w:pPr>
    </w:p>
    <w:p w14:paraId="63DCA8C7">
      <w:pPr>
        <w:pStyle w:val="55"/>
        <w:rPr>
          <w:rFonts w:hint="eastAsia" w:ascii="仿宋" w:hAnsi="仿宋" w:eastAsia="仿宋" w:cs="仿宋"/>
          <w:sz w:val="24"/>
          <w:szCs w:val="24"/>
        </w:rPr>
      </w:pPr>
    </w:p>
    <w:p w14:paraId="281FD339">
      <w:pPr>
        <w:pStyle w:val="55"/>
        <w:rPr>
          <w:rFonts w:hint="eastAsia" w:ascii="仿宋" w:hAnsi="仿宋" w:eastAsia="仿宋" w:cs="仿宋"/>
          <w:sz w:val="24"/>
          <w:szCs w:val="24"/>
        </w:rPr>
      </w:pPr>
    </w:p>
    <w:p w14:paraId="6B801E76">
      <w:pPr>
        <w:pStyle w:val="55"/>
        <w:rPr>
          <w:rFonts w:hint="eastAsia" w:ascii="仿宋" w:hAnsi="仿宋" w:eastAsia="仿宋" w:cs="仿宋"/>
          <w:sz w:val="24"/>
          <w:szCs w:val="24"/>
        </w:rPr>
      </w:pPr>
    </w:p>
    <w:p w14:paraId="62FDDD60">
      <w:pPr>
        <w:pStyle w:val="55"/>
        <w:rPr>
          <w:rFonts w:hint="eastAsia" w:ascii="仿宋" w:hAnsi="仿宋" w:eastAsia="仿宋" w:cs="仿宋"/>
          <w:sz w:val="24"/>
          <w:szCs w:val="24"/>
        </w:rPr>
      </w:pPr>
    </w:p>
    <w:p w14:paraId="4F052682">
      <w:pPr>
        <w:pStyle w:val="55"/>
        <w:rPr>
          <w:rFonts w:hint="eastAsia" w:ascii="仿宋" w:hAnsi="仿宋" w:eastAsia="仿宋" w:cs="仿宋"/>
          <w:sz w:val="24"/>
          <w:szCs w:val="24"/>
        </w:rPr>
      </w:pPr>
    </w:p>
    <w:p w14:paraId="1C1526DF">
      <w:pPr>
        <w:pStyle w:val="55"/>
        <w:rPr>
          <w:rFonts w:hint="eastAsia" w:ascii="仿宋" w:hAnsi="仿宋" w:eastAsia="仿宋" w:cs="仿宋"/>
          <w:sz w:val="24"/>
          <w:szCs w:val="24"/>
        </w:rPr>
      </w:pPr>
    </w:p>
    <w:p w14:paraId="7450D586">
      <w:pPr>
        <w:pStyle w:val="55"/>
        <w:rPr>
          <w:rFonts w:hint="eastAsia" w:ascii="仿宋" w:hAnsi="仿宋" w:eastAsia="仿宋" w:cs="仿宋"/>
          <w:sz w:val="24"/>
          <w:szCs w:val="24"/>
        </w:rPr>
      </w:pPr>
    </w:p>
    <w:p w14:paraId="24747EB2">
      <w:pPr>
        <w:pStyle w:val="55"/>
        <w:rPr>
          <w:rFonts w:hint="eastAsia" w:ascii="仿宋" w:hAnsi="仿宋" w:eastAsia="仿宋" w:cs="仿宋"/>
          <w:sz w:val="24"/>
          <w:szCs w:val="24"/>
        </w:rPr>
      </w:pPr>
    </w:p>
    <w:p w14:paraId="38094C87">
      <w:pPr>
        <w:pStyle w:val="55"/>
        <w:ind w:left="0" w:leftChars="0" w:firstLine="0" w:firstLineChars="0"/>
        <w:rPr>
          <w:rFonts w:hint="eastAsia" w:ascii="仿宋" w:hAnsi="仿宋" w:eastAsia="仿宋" w:cs="仿宋"/>
          <w:sz w:val="24"/>
          <w:szCs w:val="24"/>
        </w:rPr>
        <w:sectPr>
          <w:headerReference r:id="rId6" w:type="default"/>
          <w:pgSz w:w="11906" w:h="16838"/>
          <w:pgMar w:top="1417" w:right="1338" w:bottom="1417" w:left="1468" w:header="851" w:footer="272" w:gutter="283"/>
          <w:cols w:space="0" w:num="1"/>
          <w:rtlGutter w:val="0"/>
          <w:docGrid w:type="linesAndChars" w:linePitch="312" w:charSpace="1033"/>
        </w:sectPr>
      </w:pPr>
    </w:p>
    <w:p w14:paraId="18096585">
      <w:pPr>
        <w:jc w:val="center"/>
        <w:rPr>
          <w:rFonts w:hint="eastAsia" w:ascii="仿宋" w:hAnsi="仿宋" w:eastAsia="仿宋" w:cs="仿宋"/>
          <w:b/>
          <w:bCs/>
          <w:sz w:val="28"/>
          <w:szCs w:val="28"/>
          <w:lang w:val="en-US" w:eastAsia="zh-CN" w:bidi="ar"/>
        </w:rPr>
      </w:pPr>
      <w:r>
        <w:rPr>
          <w:rFonts w:hint="eastAsia" w:ascii="仿宋" w:hAnsi="仿宋" w:eastAsia="仿宋" w:cs="仿宋"/>
          <w:b/>
          <w:bCs/>
          <w:color w:val="FF0000"/>
          <w:sz w:val="24"/>
          <w:szCs w:val="24"/>
          <w:u w:val="thick"/>
          <w:lang w:val="en-US" w:eastAsia="zh-CN" w:bidi="ar"/>
        </w:rPr>
        <w:t xml:space="preserve"> 铜冶炼渣包运输与渣缓冷绿色智能化升级改造项目原渣堆场地面及挡墙混凝土破除机械租赁 </w:t>
      </w:r>
      <w:r>
        <w:rPr>
          <w:rFonts w:hint="eastAsia" w:ascii="仿宋" w:hAnsi="仿宋" w:eastAsia="仿宋" w:cs="仿宋"/>
          <w:b/>
          <w:bCs/>
          <w:sz w:val="24"/>
          <w:szCs w:val="24"/>
          <w:lang w:val="en-US" w:eastAsia="zh-CN" w:bidi="ar"/>
        </w:rPr>
        <w:t>采购</w:t>
      </w:r>
      <w:r>
        <w:rPr>
          <w:rFonts w:hint="eastAsia" w:ascii="仿宋" w:hAnsi="仿宋" w:eastAsia="仿宋" w:cs="仿宋"/>
          <w:b/>
          <w:bCs/>
          <w:sz w:val="24"/>
          <w:szCs w:val="24"/>
          <w:lang w:bidi="ar"/>
        </w:rPr>
        <w:t>报价</w:t>
      </w:r>
      <w:r>
        <w:rPr>
          <w:rFonts w:hint="eastAsia" w:ascii="仿宋" w:hAnsi="仿宋" w:eastAsia="仿宋" w:cs="仿宋"/>
          <w:b/>
          <w:bCs/>
          <w:sz w:val="24"/>
          <w:szCs w:val="24"/>
          <w:lang w:val="en-US" w:eastAsia="zh-CN" w:bidi="ar"/>
        </w:rPr>
        <w:t>单</w:t>
      </w:r>
      <w:r>
        <w:rPr>
          <w:rFonts w:hint="eastAsia" w:ascii="仿宋" w:hAnsi="仿宋" w:eastAsia="仿宋" w:cs="仿宋"/>
          <w:b/>
          <w:bCs/>
          <w:sz w:val="28"/>
          <w:szCs w:val="28"/>
          <w:lang w:val="en-US" w:eastAsia="zh-CN" w:bidi="ar"/>
        </w:rPr>
        <w:t xml:space="preserve">    </w:t>
      </w:r>
    </w:p>
    <w:p w14:paraId="4D452560">
      <w:pPr>
        <w:jc w:val="center"/>
        <w:rPr>
          <w:rFonts w:hint="default" w:ascii="仿宋" w:hAnsi="仿宋" w:eastAsia="仿宋" w:cs="仿宋"/>
          <w:sz w:val="22"/>
          <w:szCs w:val="28"/>
          <w:lang w:val="en-US" w:eastAsia="zh-CN"/>
        </w:rPr>
      </w:pPr>
      <w:r>
        <w:rPr>
          <w:rFonts w:hint="eastAsia" w:ascii="仿宋" w:hAnsi="仿宋" w:eastAsia="仿宋" w:cs="仿宋"/>
          <w:b/>
          <w:bCs/>
          <w:sz w:val="28"/>
          <w:szCs w:val="28"/>
          <w:lang w:val="en-US" w:eastAsia="zh-CN" w:bidi="ar"/>
        </w:rPr>
        <w:t xml:space="preserve">                                                                               </w:t>
      </w:r>
      <w:r>
        <w:rPr>
          <w:rFonts w:hint="eastAsia" w:ascii="仿宋" w:hAnsi="仿宋" w:eastAsia="仿宋" w:cs="仿宋"/>
          <w:b/>
          <w:bCs/>
          <w:sz w:val="24"/>
          <w:szCs w:val="24"/>
          <w:lang w:val="en-US" w:eastAsia="zh-CN" w:bidi="ar"/>
        </w:rPr>
        <w:t>TGJA-JX-2026-023</w:t>
      </w:r>
    </w:p>
    <w:tbl>
      <w:tblPr>
        <w:tblStyle w:val="45"/>
        <w:tblW w:w="14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598"/>
        <w:gridCol w:w="764"/>
        <w:gridCol w:w="3742"/>
        <w:gridCol w:w="556"/>
        <w:gridCol w:w="824"/>
        <w:gridCol w:w="1712"/>
        <w:gridCol w:w="1500"/>
        <w:gridCol w:w="1746"/>
        <w:gridCol w:w="1595"/>
      </w:tblGrid>
      <w:tr w14:paraId="249DD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702" w:type="dxa"/>
            <w:vMerge w:val="restart"/>
            <w:noWrap w:val="0"/>
            <w:vAlign w:val="center"/>
          </w:tcPr>
          <w:p w14:paraId="797E2260">
            <w:pPr>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598" w:type="dxa"/>
            <w:vMerge w:val="restart"/>
            <w:noWrap w:val="0"/>
            <w:vAlign w:val="center"/>
          </w:tcPr>
          <w:p w14:paraId="31F1C35A">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租赁设备</w:t>
            </w:r>
          </w:p>
        </w:tc>
        <w:tc>
          <w:tcPr>
            <w:tcW w:w="764" w:type="dxa"/>
            <w:vMerge w:val="restart"/>
            <w:noWrap w:val="0"/>
            <w:vAlign w:val="center"/>
          </w:tcPr>
          <w:p w14:paraId="13CC2193">
            <w:pPr>
              <w:jc w:val="center"/>
              <w:rPr>
                <w:rFonts w:hint="eastAsia" w:ascii="仿宋" w:hAnsi="仿宋" w:eastAsia="仿宋" w:cs="仿宋"/>
                <w:b/>
                <w:kern w:val="2"/>
                <w:sz w:val="24"/>
                <w:szCs w:val="24"/>
                <w:lang w:val="en-US" w:eastAsia="zh-CN" w:bidi="ar-SA"/>
              </w:rPr>
            </w:pPr>
            <w:r>
              <w:rPr>
                <w:rFonts w:hint="eastAsia" w:ascii="仿宋" w:hAnsi="仿宋" w:eastAsia="仿宋" w:cs="仿宋"/>
                <w:b/>
                <w:sz w:val="24"/>
                <w:szCs w:val="24"/>
                <w:lang w:eastAsia="zh-CN"/>
              </w:rPr>
              <w:t>设备型号</w:t>
            </w:r>
          </w:p>
        </w:tc>
        <w:tc>
          <w:tcPr>
            <w:tcW w:w="3742" w:type="dxa"/>
            <w:vMerge w:val="restart"/>
            <w:noWrap w:val="0"/>
            <w:vAlign w:val="center"/>
          </w:tcPr>
          <w:p w14:paraId="618B648E">
            <w:pPr>
              <w:jc w:val="center"/>
              <w:rPr>
                <w:rFonts w:hint="eastAsia" w:ascii="仿宋" w:hAnsi="仿宋" w:eastAsia="仿宋" w:cs="仿宋"/>
                <w:b/>
                <w:sz w:val="24"/>
                <w:szCs w:val="24"/>
              </w:rPr>
            </w:pPr>
            <w:r>
              <w:rPr>
                <w:rFonts w:hint="eastAsia" w:ascii="仿宋" w:hAnsi="仿宋" w:eastAsia="仿宋" w:cs="仿宋"/>
                <w:b/>
                <w:sz w:val="24"/>
                <w:szCs w:val="24"/>
              </w:rPr>
              <w:t>工作内容</w:t>
            </w:r>
          </w:p>
        </w:tc>
        <w:tc>
          <w:tcPr>
            <w:tcW w:w="556" w:type="dxa"/>
            <w:vMerge w:val="restart"/>
            <w:noWrap w:val="0"/>
            <w:vAlign w:val="center"/>
          </w:tcPr>
          <w:p w14:paraId="78CF4FC2">
            <w:pPr>
              <w:jc w:val="center"/>
              <w:rPr>
                <w:rFonts w:hint="eastAsia" w:ascii="仿宋" w:hAnsi="仿宋" w:eastAsia="仿宋" w:cs="仿宋"/>
                <w:b/>
                <w:sz w:val="24"/>
                <w:szCs w:val="24"/>
              </w:rPr>
            </w:pPr>
            <w:r>
              <w:rPr>
                <w:rFonts w:hint="eastAsia" w:ascii="仿宋" w:hAnsi="仿宋" w:eastAsia="仿宋" w:cs="仿宋"/>
                <w:b/>
                <w:sz w:val="24"/>
                <w:szCs w:val="24"/>
              </w:rPr>
              <w:t>单位</w:t>
            </w:r>
          </w:p>
        </w:tc>
        <w:tc>
          <w:tcPr>
            <w:tcW w:w="824" w:type="dxa"/>
            <w:vMerge w:val="restart"/>
            <w:noWrap w:val="0"/>
            <w:vAlign w:val="center"/>
          </w:tcPr>
          <w:p w14:paraId="5E35EA40">
            <w:pPr>
              <w:jc w:val="center"/>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数量</w:t>
            </w:r>
          </w:p>
        </w:tc>
        <w:tc>
          <w:tcPr>
            <w:tcW w:w="1712" w:type="dxa"/>
            <w:vMerge w:val="restart"/>
            <w:noWrap w:val="0"/>
            <w:vAlign w:val="center"/>
          </w:tcPr>
          <w:p w14:paraId="61C5642B">
            <w:pPr>
              <w:jc w:val="center"/>
              <w:rPr>
                <w:rFonts w:hint="eastAsia" w:ascii="仿宋" w:hAnsi="仿宋" w:eastAsia="仿宋" w:cs="仿宋"/>
                <w:b/>
                <w:sz w:val="24"/>
                <w:szCs w:val="24"/>
                <w:lang w:eastAsia="zh-CN"/>
              </w:rPr>
            </w:pPr>
            <w:r>
              <w:rPr>
                <w:rFonts w:hint="eastAsia" w:ascii="仿宋" w:hAnsi="仿宋" w:eastAsia="仿宋" w:cs="仿宋"/>
                <w:b/>
                <w:sz w:val="24"/>
                <w:szCs w:val="24"/>
                <w:lang w:eastAsia="zh-CN"/>
              </w:rPr>
              <w:t>投标限价</w:t>
            </w:r>
          </w:p>
          <w:p w14:paraId="7C3353D2">
            <w:pPr>
              <w:jc w:val="center"/>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不含税</w:t>
            </w:r>
            <w:r>
              <w:rPr>
                <w:rFonts w:hint="eastAsia" w:ascii="仿宋" w:hAnsi="仿宋" w:eastAsia="仿宋" w:cs="仿宋"/>
                <w:b/>
                <w:sz w:val="24"/>
                <w:szCs w:val="24"/>
                <w:lang w:eastAsia="zh-CN"/>
              </w:rPr>
              <w:t>）</w:t>
            </w:r>
          </w:p>
        </w:tc>
        <w:tc>
          <w:tcPr>
            <w:tcW w:w="3246" w:type="dxa"/>
            <w:gridSpan w:val="2"/>
            <w:noWrap w:val="0"/>
            <w:vAlign w:val="center"/>
          </w:tcPr>
          <w:p w14:paraId="572AEBFB">
            <w:pPr>
              <w:jc w:val="center"/>
              <w:rPr>
                <w:rFonts w:hint="eastAsia" w:ascii="仿宋" w:hAnsi="仿宋" w:eastAsia="仿宋" w:cs="仿宋"/>
                <w:b/>
                <w:sz w:val="24"/>
                <w:szCs w:val="24"/>
                <w:lang w:eastAsia="zh-CN"/>
              </w:rPr>
            </w:pPr>
            <w:r>
              <w:rPr>
                <w:rFonts w:hint="eastAsia" w:ascii="仿宋" w:hAnsi="仿宋" w:eastAsia="仿宋" w:cs="仿宋"/>
                <w:b/>
                <w:bCs w:val="0"/>
                <w:color w:val="000000"/>
                <w:kern w:val="0"/>
                <w:sz w:val="24"/>
                <w:szCs w:val="24"/>
                <w:lang w:val="en-US" w:eastAsia="zh-CN" w:bidi="ar"/>
              </w:rPr>
              <w:t>报价（</w:t>
            </w:r>
            <w:r>
              <w:rPr>
                <w:rFonts w:hint="eastAsia" w:ascii="仿宋" w:hAnsi="仿宋" w:eastAsia="仿宋" w:cs="仿宋"/>
                <w:b/>
                <w:bCs w:val="0"/>
                <w:kern w:val="0"/>
                <w:sz w:val="24"/>
                <w:szCs w:val="24"/>
                <w:lang w:val="en-US" w:eastAsia="zh-CN" w:bidi="ar"/>
              </w:rPr>
              <w:t>含</w:t>
            </w:r>
            <w:r>
              <w:rPr>
                <w:rFonts w:hint="eastAsia" w:ascii="仿宋" w:hAnsi="仿宋" w:eastAsia="仿宋" w:cs="仿宋"/>
                <w:b/>
                <w:bCs w:val="0"/>
                <w:kern w:val="0"/>
                <w:sz w:val="24"/>
                <w:szCs w:val="24"/>
                <w:u w:val="single"/>
                <w:lang w:val="en-US" w:eastAsia="zh-CN" w:bidi="ar"/>
              </w:rPr>
              <w:t xml:space="preserve">     </w:t>
            </w:r>
            <w:r>
              <w:rPr>
                <w:rFonts w:hint="eastAsia" w:ascii="仿宋" w:hAnsi="仿宋" w:eastAsia="仿宋" w:cs="仿宋"/>
                <w:b/>
                <w:bCs w:val="0"/>
                <w:kern w:val="0"/>
                <w:sz w:val="24"/>
                <w:szCs w:val="24"/>
                <w:lang w:val="en-US" w:eastAsia="zh-CN" w:bidi="ar"/>
              </w:rPr>
              <w:t>%增值税</w:t>
            </w:r>
            <w:r>
              <w:rPr>
                <w:rFonts w:hint="eastAsia" w:ascii="仿宋" w:hAnsi="仿宋" w:eastAsia="仿宋" w:cs="仿宋"/>
                <w:b/>
                <w:bCs w:val="0"/>
                <w:color w:val="000000"/>
                <w:kern w:val="0"/>
                <w:sz w:val="24"/>
                <w:szCs w:val="24"/>
                <w:lang w:val="en-US" w:eastAsia="zh-CN" w:bidi="ar"/>
              </w:rPr>
              <w:t>）</w:t>
            </w:r>
          </w:p>
        </w:tc>
        <w:tc>
          <w:tcPr>
            <w:tcW w:w="1595" w:type="dxa"/>
            <w:vMerge w:val="restart"/>
            <w:noWrap w:val="0"/>
            <w:vAlign w:val="center"/>
          </w:tcPr>
          <w:p w14:paraId="2AF72DE7">
            <w:pPr>
              <w:jc w:val="center"/>
              <w:rPr>
                <w:rFonts w:hint="eastAsia" w:ascii="仿宋" w:hAnsi="仿宋" w:eastAsia="仿宋" w:cs="仿宋"/>
                <w:b/>
                <w:sz w:val="24"/>
                <w:szCs w:val="24"/>
              </w:rPr>
            </w:pPr>
            <w:r>
              <w:rPr>
                <w:rFonts w:hint="eastAsia" w:ascii="仿宋" w:hAnsi="仿宋" w:eastAsia="仿宋" w:cs="仿宋"/>
                <w:b/>
                <w:sz w:val="24"/>
                <w:szCs w:val="24"/>
              </w:rPr>
              <w:t>备注</w:t>
            </w:r>
          </w:p>
        </w:tc>
      </w:tr>
      <w:tr w14:paraId="4BE87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exact"/>
          <w:jc w:val="center"/>
        </w:trPr>
        <w:tc>
          <w:tcPr>
            <w:tcW w:w="702" w:type="dxa"/>
            <w:vMerge w:val="continue"/>
            <w:noWrap w:val="0"/>
            <w:vAlign w:val="center"/>
          </w:tcPr>
          <w:p w14:paraId="6FFD35CB">
            <w:pPr>
              <w:jc w:val="center"/>
              <w:rPr>
                <w:rFonts w:hint="eastAsia" w:ascii="仿宋" w:hAnsi="仿宋" w:eastAsia="仿宋" w:cs="仿宋"/>
                <w:b/>
                <w:sz w:val="24"/>
                <w:szCs w:val="24"/>
              </w:rPr>
            </w:pPr>
          </w:p>
        </w:tc>
        <w:tc>
          <w:tcPr>
            <w:tcW w:w="1598" w:type="dxa"/>
            <w:vMerge w:val="continue"/>
            <w:noWrap w:val="0"/>
            <w:vAlign w:val="center"/>
          </w:tcPr>
          <w:p w14:paraId="785F4B5A">
            <w:pPr>
              <w:jc w:val="center"/>
              <w:rPr>
                <w:rFonts w:hint="eastAsia" w:ascii="仿宋" w:hAnsi="仿宋" w:eastAsia="仿宋" w:cs="仿宋"/>
                <w:b/>
                <w:sz w:val="24"/>
                <w:szCs w:val="24"/>
                <w:lang w:eastAsia="zh-CN"/>
              </w:rPr>
            </w:pPr>
          </w:p>
        </w:tc>
        <w:tc>
          <w:tcPr>
            <w:tcW w:w="764" w:type="dxa"/>
            <w:vMerge w:val="continue"/>
            <w:noWrap w:val="0"/>
            <w:vAlign w:val="center"/>
          </w:tcPr>
          <w:p w14:paraId="4407F581">
            <w:pPr>
              <w:jc w:val="center"/>
              <w:rPr>
                <w:rFonts w:hint="eastAsia" w:ascii="仿宋" w:hAnsi="仿宋" w:eastAsia="仿宋" w:cs="仿宋"/>
                <w:b/>
                <w:sz w:val="24"/>
                <w:szCs w:val="24"/>
                <w:lang w:eastAsia="zh-CN"/>
              </w:rPr>
            </w:pPr>
          </w:p>
        </w:tc>
        <w:tc>
          <w:tcPr>
            <w:tcW w:w="3742" w:type="dxa"/>
            <w:vMerge w:val="continue"/>
            <w:noWrap w:val="0"/>
            <w:vAlign w:val="center"/>
          </w:tcPr>
          <w:p w14:paraId="246FD107">
            <w:pPr>
              <w:jc w:val="center"/>
              <w:rPr>
                <w:rFonts w:hint="eastAsia" w:ascii="仿宋" w:hAnsi="仿宋" w:eastAsia="仿宋" w:cs="仿宋"/>
                <w:b/>
                <w:sz w:val="24"/>
                <w:szCs w:val="24"/>
              </w:rPr>
            </w:pPr>
          </w:p>
        </w:tc>
        <w:tc>
          <w:tcPr>
            <w:tcW w:w="556" w:type="dxa"/>
            <w:vMerge w:val="continue"/>
            <w:noWrap w:val="0"/>
            <w:vAlign w:val="center"/>
          </w:tcPr>
          <w:p w14:paraId="72EDC809">
            <w:pPr>
              <w:jc w:val="center"/>
              <w:rPr>
                <w:rFonts w:hint="eastAsia" w:ascii="仿宋" w:hAnsi="仿宋" w:eastAsia="仿宋" w:cs="仿宋"/>
                <w:b/>
                <w:sz w:val="24"/>
                <w:szCs w:val="24"/>
              </w:rPr>
            </w:pPr>
          </w:p>
        </w:tc>
        <w:tc>
          <w:tcPr>
            <w:tcW w:w="824" w:type="dxa"/>
            <w:vMerge w:val="continue"/>
            <w:noWrap w:val="0"/>
            <w:vAlign w:val="center"/>
          </w:tcPr>
          <w:p w14:paraId="12FA54A7">
            <w:pPr>
              <w:jc w:val="center"/>
              <w:rPr>
                <w:rFonts w:hint="eastAsia" w:ascii="仿宋" w:hAnsi="仿宋" w:eastAsia="仿宋" w:cs="仿宋"/>
                <w:b/>
                <w:sz w:val="24"/>
                <w:szCs w:val="24"/>
                <w:lang w:val="en-US" w:eastAsia="zh-CN"/>
              </w:rPr>
            </w:pPr>
          </w:p>
        </w:tc>
        <w:tc>
          <w:tcPr>
            <w:tcW w:w="1712" w:type="dxa"/>
            <w:vMerge w:val="continue"/>
            <w:noWrap w:val="0"/>
            <w:vAlign w:val="center"/>
          </w:tcPr>
          <w:p w14:paraId="6006336E">
            <w:pPr>
              <w:jc w:val="center"/>
              <w:rPr>
                <w:rFonts w:hint="eastAsia" w:ascii="仿宋" w:hAnsi="仿宋" w:eastAsia="仿宋" w:cs="仿宋"/>
                <w:b/>
                <w:sz w:val="24"/>
                <w:szCs w:val="24"/>
                <w:lang w:eastAsia="zh-CN"/>
              </w:rPr>
            </w:pPr>
          </w:p>
        </w:tc>
        <w:tc>
          <w:tcPr>
            <w:tcW w:w="1500" w:type="dxa"/>
            <w:noWrap w:val="0"/>
            <w:vAlign w:val="center"/>
          </w:tcPr>
          <w:p w14:paraId="4EEC524F">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单价</w:t>
            </w:r>
          </w:p>
        </w:tc>
        <w:tc>
          <w:tcPr>
            <w:tcW w:w="1746" w:type="dxa"/>
            <w:noWrap w:val="0"/>
            <w:vAlign w:val="center"/>
          </w:tcPr>
          <w:p w14:paraId="51839596">
            <w:pPr>
              <w:jc w:val="center"/>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合价</w:t>
            </w:r>
          </w:p>
        </w:tc>
        <w:tc>
          <w:tcPr>
            <w:tcW w:w="1595" w:type="dxa"/>
            <w:vMerge w:val="continue"/>
            <w:noWrap w:val="0"/>
            <w:vAlign w:val="center"/>
          </w:tcPr>
          <w:p w14:paraId="582A2238">
            <w:pPr>
              <w:jc w:val="center"/>
              <w:rPr>
                <w:rFonts w:hint="eastAsia" w:ascii="仿宋" w:hAnsi="仿宋" w:eastAsia="仿宋" w:cs="仿宋"/>
                <w:b/>
                <w:sz w:val="24"/>
                <w:szCs w:val="24"/>
              </w:rPr>
            </w:pPr>
          </w:p>
        </w:tc>
      </w:tr>
      <w:tr w14:paraId="07400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702" w:type="dxa"/>
            <w:noWrap w:val="0"/>
            <w:vAlign w:val="center"/>
          </w:tcPr>
          <w:p w14:paraId="521C1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bookmarkStart w:id="0" w:name="OLE_LINK2" w:colFirst="6" w:colLast="6"/>
            <w:bookmarkStart w:id="1" w:name="OLE_LINK1" w:colFirst="5" w:colLast="5"/>
            <w:r>
              <w:rPr>
                <w:rFonts w:hint="eastAsia" w:ascii="仿宋" w:hAnsi="仿宋" w:eastAsia="仿宋" w:cs="仿宋"/>
                <w:kern w:val="2"/>
                <w:sz w:val="21"/>
                <w:szCs w:val="21"/>
                <w:highlight w:val="none"/>
                <w:lang w:val="en-US" w:eastAsia="zh-CN" w:bidi="ar-SA"/>
              </w:rPr>
              <w:t>1</w:t>
            </w:r>
          </w:p>
        </w:tc>
        <w:tc>
          <w:tcPr>
            <w:tcW w:w="1598" w:type="dxa"/>
            <w:shd w:val="clear" w:color="auto" w:fill="auto"/>
            <w:noWrap w:val="0"/>
            <w:vAlign w:val="center"/>
          </w:tcPr>
          <w:p w14:paraId="75C8C229">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捣机</w:t>
            </w:r>
          </w:p>
        </w:tc>
        <w:tc>
          <w:tcPr>
            <w:tcW w:w="764" w:type="dxa"/>
            <w:shd w:val="clear" w:color="auto" w:fill="auto"/>
            <w:noWrap w:val="0"/>
            <w:vAlign w:val="center"/>
          </w:tcPr>
          <w:p w14:paraId="659AF17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综合</w:t>
            </w:r>
          </w:p>
        </w:tc>
        <w:tc>
          <w:tcPr>
            <w:tcW w:w="3742" w:type="dxa"/>
            <w:shd w:val="clear" w:color="auto" w:fill="auto"/>
            <w:noWrap w:val="0"/>
            <w:vAlign w:val="center"/>
          </w:tcPr>
          <w:p w14:paraId="1EC9AFA5">
            <w:pPr>
              <w:spacing w:line="240" w:lineRule="auto"/>
              <w:jc w:val="left"/>
              <w:rPr>
                <w:szCs w:val="21"/>
              </w:rPr>
            </w:pPr>
            <w:r>
              <w:rPr>
                <w:rFonts w:hint="eastAsia"/>
                <w:szCs w:val="21"/>
              </w:rPr>
              <w:t>1、钢筋混凝土地面、墙体机械拆除</w:t>
            </w:r>
          </w:p>
          <w:p w14:paraId="54D99AF9">
            <w:pPr>
              <w:spacing w:line="240" w:lineRule="auto"/>
              <w:jc w:val="left"/>
              <w:rPr>
                <w:rFonts w:hint="eastAsia" w:ascii="Calibri" w:hAnsi="Calibri" w:eastAsia="宋体" w:cs="Times New Roman"/>
                <w:kern w:val="2"/>
                <w:sz w:val="21"/>
                <w:szCs w:val="21"/>
                <w:lang w:val="en-US" w:eastAsia="zh-CN" w:bidi="ar-SA"/>
              </w:rPr>
            </w:pPr>
            <w:r>
              <w:rPr>
                <w:rFonts w:hint="eastAsia"/>
                <w:szCs w:val="21"/>
              </w:rPr>
              <w:t>2、工作内容含钢筋切割（钢筋禁止外运，且需进行归纳整齐堆放在业主指定地点）</w:t>
            </w:r>
          </w:p>
        </w:tc>
        <w:tc>
          <w:tcPr>
            <w:tcW w:w="556" w:type="dxa"/>
            <w:shd w:val="clear" w:color="auto" w:fill="auto"/>
            <w:noWrap w:val="0"/>
            <w:vAlign w:val="center"/>
          </w:tcPr>
          <w:p w14:paraId="4562503B">
            <w:pPr>
              <w:jc w:val="center"/>
              <w:rPr>
                <w:rFonts w:hint="eastAsia" w:ascii="Times New Roman" w:hAnsi="Times New Roman" w:eastAsia="宋体" w:cs="Times New Roman"/>
                <w:kern w:val="2"/>
                <w:sz w:val="24"/>
                <w:szCs w:val="24"/>
                <w:lang w:val="en-US" w:eastAsia="zh-CN" w:bidi="ar-SA"/>
              </w:rPr>
            </w:pPr>
            <w:r>
              <w:rPr>
                <w:rFonts w:hint="eastAsia"/>
                <w:sz w:val="24"/>
              </w:rPr>
              <w:t>m</w:t>
            </w:r>
            <w:r>
              <w:rPr>
                <w:rFonts w:hint="eastAsia"/>
                <w:sz w:val="24"/>
                <w:vertAlign w:val="superscript"/>
              </w:rPr>
              <w:t>3</w:t>
            </w:r>
          </w:p>
        </w:tc>
        <w:tc>
          <w:tcPr>
            <w:tcW w:w="824" w:type="dxa"/>
            <w:shd w:val="clear" w:color="auto" w:fill="auto"/>
            <w:noWrap w:val="0"/>
            <w:vAlign w:val="center"/>
          </w:tcPr>
          <w:p w14:paraId="0C0825A2">
            <w:pPr>
              <w:jc w:val="center"/>
              <w:rPr>
                <w:rFonts w:hint="eastAsia" w:ascii="Calibri" w:hAnsi="Calibri" w:eastAsia="宋体" w:cs="Times New Roman"/>
                <w:kern w:val="2"/>
                <w:sz w:val="24"/>
                <w:szCs w:val="24"/>
                <w:lang w:val="en-US" w:eastAsia="zh-CN" w:bidi="ar-SA"/>
              </w:rPr>
            </w:pPr>
            <w:r>
              <w:rPr>
                <w:rFonts w:hint="eastAsia"/>
                <w:sz w:val="24"/>
              </w:rPr>
              <w:t>5000</w:t>
            </w:r>
          </w:p>
        </w:tc>
        <w:tc>
          <w:tcPr>
            <w:tcW w:w="1712" w:type="dxa"/>
            <w:shd w:val="clear" w:color="auto" w:fill="auto"/>
            <w:noWrap w:val="0"/>
            <w:vAlign w:val="center"/>
          </w:tcPr>
          <w:p w14:paraId="3576F19A">
            <w:pPr>
              <w:jc w:val="center"/>
              <w:rPr>
                <w:rFonts w:hint="eastAsia" w:ascii="Calibri" w:hAnsi="Calibri" w:eastAsia="宋体" w:cs="Times New Roman"/>
                <w:kern w:val="2"/>
                <w:sz w:val="24"/>
                <w:szCs w:val="24"/>
                <w:lang w:val="en-US" w:eastAsia="zh-CN" w:bidi="ar-SA"/>
              </w:rPr>
            </w:pPr>
            <w:r>
              <w:rPr>
                <w:rFonts w:hint="eastAsia"/>
                <w:sz w:val="24"/>
              </w:rPr>
              <w:t>103</w:t>
            </w:r>
            <w:r>
              <w:rPr>
                <w:rFonts w:hint="eastAsia"/>
                <w:sz w:val="24"/>
                <w:lang w:eastAsia="zh-CN"/>
              </w:rPr>
              <w:t>元</w:t>
            </w:r>
            <w:r>
              <w:rPr>
                <w:rFonts w:hint="eastAsia"/>
                <w:sz w:val="24"/>
                <w:lang w:val="en-US" w:eastAsia="zh-CN"/>
              </w:rPr>
              <w:t>/m</w:t>
            </w:r>
            <w:r>
              <w:rPr>
                <w:rFonts w:hint="eastAsia"/>
                <w:sz w:val="24"/>
                <w:vertAlign w:val="superscript"/>
                <w:lang w:val="en-US" w:eastAsia="zh-CN"/>
              </w:rPr>
              <w:t>3</w:t>
            </w:r>
          </w:p>
        </w:tc>
        <w:tc>
          <w:tcPr>
            <w:tcW w:w="1500" w:type="dxa"/>
            <w:noWrap w:val="0"/>
            <w:vAlign w:val="center"/>
          </w:tcPr>
          <w:p w14:paraId="1677FA1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12CB2D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bookmarkStart w:id="2" w:name="_GoBack"/>
            <w:bookmarkEnd w:id="2"/>
          </w:p>
        </w:tc>
        <w:tc>
          <w:tcPr>
            <w:tcW w:w="1595" w:type="dxa"/>
            <w:noWrap w:val="0"/>
            <w:vAlign w:val="center"/>
          </w:tcPr>
          <w:p w14:paraId="6E54A5E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38D4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702" w:type="dxa"/>
            <w:noWrap w:val="0"/>
            <w:vAlign w:val="center"/>
          </w:tcPr>
          <w:p w14:paraId="3E3BA7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2</w:t>
            </w:r>
          </w:p>
        </w:tc>
        <w:tc>
          <w:tcPr>
            <w:tcW w:w="1598" w:type="dxa"/>
            <w:shd w:val="clear" w:color="auto" w:fill="auto"/>
            <w:noWrap w:val="0"/>
            <w:vAlign w:val="center"/>
          </w:tcPr>
          <w:p w14:paraId="12E7F3EF">
            <w:pPr>
              <w:jc w:val="center"/>
              <w:rPr>
                <w:rFonts w:hint="eastAsia" w:ascii="Calibri" w:hAnsi="Calibri" w:eastAsia="宋体" w:cs="Times New Roman"/>
                <w:color w:val="000000"/>
                <w:kern w:val="2"/>
                <w:sz w:val="21"/>
                <w:szCs w:val="21"/>
                <w:lang w:val="en-US" w:eastAsia="zh-CN" w:bidi="ar-SA"/>
              </w:rPr>
            </w:pPr>
            <w:r>
              <w:rPr>
                <w:rFonts w:hint="eastAsia" w:eastAsia="宋体" w:cs="Times New Roman"/>
                <w:color w:val="000000"/>
                <w:kern w:val="2"/>
                <w:sz w:val="21"/>
                <w:szCs w:val="21"/>
                <w:lang w:val="en-US" w:eastAsia="zh-CN" w:bidi="ar-SA"/>
              </w:rPr>
              <w:t>捣机</w:t>
            </w:r>
          </w:p>
        </w:tc>
        <w:tc>
          <w:tcPr>
            <w:tcW w:w="764" w:type="dxa"/>
            <w:shd w:val="clear" w:color="auto" w:fill="auto"/>
            <w:noWrap w:val="0"/>
            <w:vAlign w:val="center"/>
          </w:tcPr>
          <w:p w14:paraId="5CC40826">
            <w:pPr>
              <w:jc w:val="center"/>
              <w:rPr>
                <w:rFonts w:hint="eastAsia" w:ascii="Calibri" w:hAnsi="Calibri" w:eastAsia="宋体" w:cs="Times New Roman"/>
                <w:color w:val="000000"/>
                <w:kern w:val="2"/>
                <w:sz w:val="21"/>
                <w:szCs w:val="21"/>
                <w:lang w:val="en-US" w:eastAsia="zh-CN" w:bidi="ar-SA"/>
              </w:rPr>
            </w:pPr>
            <w:r>
              <w:rPr>
                <w:rFonts w:hint="eastAsia" w:eastAsia="宋体" w:cs="Times New Roman"/>
                <w:color w:val="000000"/>
                <w:kern w:val="2"/>
                <w:sz w:val="21"/>
                <w:szCs w:val="21"/>
                <w:lang w:val="en-US" w:eastAsia="zh-CN" w:bidi="ar-SA"/>
              </w:rPr>
              <w:t>综合</w:t>
            </w:r>
          </w:p>
        </w:tc>
        <w:tc>
          <w:tcPr>
            <w:tcW w:w="3742" w:type="dxa"/>
            <w:shd w:val="clear" w:color="auto" w:fill="auto"/>
            <w:noWrap w:val="0"/>
            <w:vAlign w:val="center"/>
          </w:tcPr>
          <w:p w14:paraId="7376ECF2">
            <w:pPr>
              <w:spacing w:line="240" w:lineRule="auto"/>
              <w:jc w:val="left"/>
              <w:rPr>
                <w:rFonts w:hint="eastAsia" w:ascii="Calibri" w:hAnsi="Calibri" w:eastAsia="宋体" w:cs="Times New Roman"/>
                <w:kern w:val="2"/>
                <w:sz w:val="21"/>
                <w:szCs w:val="21"/>
                <w:lang w:val="en-US" w:eastAsia="zh-CN" w:bidi="ar-SA"/>
              </w:rPr>
            </w:pPr>
            <w:r>
              <w:rPr>
                <w:rFonts w:hint="eastAsia"/>
                <w:szCs w:val="21"/>
              </w:rPr>
              <w:t>1、素混凝土</w:t>
            </w:r>
            <w:r>
              <w:rPr>
                <w:rFonts w:hint="eastAsia"/>
                <w:szCs w:val="21"/>
                <w:lang w:eastAsia="zh-CN"/>
              </w:rPr>
              <w:t>基础</w:t>
            </w:r>
            <w:r>
              <w:rPr>
                <w:rFonts w:hint="eastAsia"/>
                <w:szCs w:val="21"/>
              </w:rPr>
              <w:t>机械拆除</w:t>
            </w:r>
          </w:p>
        </w:tc>
        <w:tc>
          <w:tcPr>
            <w:tcW w:w="556" w:type="dxa"/>
            <w:shd w:val="clear" w:color="auto" w:fill="auto"/>
            <w:noWrap w:val="0"/>
            <w:vAlign w:val="center"/>
          </w:tcPr>
          <w:p w14:paraId="0BA8003C">
            <w:pPr>
              <w:jc w:val="center"/>
              <w:rPr>
                <w:rFonts w:hint="eastAsia" w:ascii="Calibri" w:hAnsi="Calibri" w:eastAsia="宋体" w:cs="Times New Roman"/>
                <w:kern w:val="2"/>
                <w:sz w:val="24"/>
                <w:szCs w:val="24"/>
                <w:lang w:val="en-US" w:eastAsia="zh-CN" w:bidi="ar-SA"/>
              </w:rPr>
            </w:pPr>
            <w:r>
              <w:rPr>
                <w:rFonts w:hint="eastAsia"/>
                <w:sz w:val="24"/>
              </w:rPr>
              <w:t>m</w:t>
            </w:r>
            <w:r>
              <w:rPr>
                <w:rFonts w:hint="eastAsia"/>
                <w:sz w:val="24"/>
                <w:vertAlign w:val="superscript"/>
              </w:rPr>
              <w:t>3</w:t>
            </w:r>
          </w:p>
        </w:tc>
        <w:tc>
          <w:tcPr>
            <w:tcW w:w="824" w:type="dxa"/>
            <w:shd w:val="clear" w:color="auto" w:fill="auto"/>
            <w:noWrap w:val="0"/>
            <w:vAlign w:val="center"/>
          </w:tcPr>
          <w:p w14:paraId="1FA8E02D">
            <w:pPr>
              <w:jc w:val="center"/>
              <w:rPr>
                <w:rFonts w:hint="eastAsia" w:ascii="Calibri" w:hAnsi="Calibri" w:eastAsia="宋体" w:cs="Times New Roman"/>
                <w:kern w:val="2"/>
                <w:sz w:val="24"/>
                <w:szCs w:val="24"/>
                <w:lang w:val="en-US" w:eastAsia="zh-CN" w:bidi="ar-SA"/>
              </w:rPr>
            </w:pPr>
            <w:r>
              <w:rPr>
                <w:rFonts w:hint="eastAsia"/>
                <w:sz w:val="24"/>
              </w:rPr>
              <w:t>1500</w:t>
            </w:r>
          </w:p>
        </w:tc>
        <w:tc>
          <w:tcPr>
            <w:tcW w:w="1712" w:type="dxa"/>
            <w:shd w:val="clear" w:color="auto" w:fill="auto"/>
            <w:noWrap w:val="0"/>
            <w:vAlign w:val="center"/>
          </w:tcPr>
          <w:p w14:paraId="41E4FE46">
            <w:pPr>
              <w:jc w:val="center"/>
              <w:rPr>
                <w:rFonts w:hint="eastAsia" w:ascii="Calibri" w:hAnsi="Calibri" w:eastAsia="宋体" w:cs="Times New Roman"/>
                <w:kern w:val="2"/>
                <w:sz w:val="24"/>
                <w:szCs w:val="24"/>
                <w:lang w:val="en-US" w:eastAsia="zh-CN" w:bidi="ar-SA"/>
              </w:rPr>
            </w:pPr>
            <w:r>
              <w:rPr>
                <w:rFonts w:hint="eastAsia"/>
                <w:sz w:val="24"/>
              </w:rPr>
              <w:t>54</w:t>
            </w:r>
            <w:r>
              <w:rPr>
                <w:rFonts w:hint="eastAsia"/>
                <w:sz w:val="24"/>
                <w:lang w:eastAsia="zh-CN"/>
              </w:rPr>
              <w:t>元</w:t>
            </w:r>
            <w:r>
              <w:rPr>
                <w:rFonts w:hint="eastAsia"/>
                <w:sz w:val="24"/>
                <w:lang w:val="en-US" w:eastAsia="zh-CN"/>
              </w:rPr>
              <w:t>/m</w:t>
            </w:r>
            <w:r>
              <w:rPr>
                <w:rFonts w:hint="eastAsia"/>
                <w:sz w:val="24"/>
                <w:vertAlign w:val="superscript"/>
                <w:lang w:val="en-US" w:eastAsia="zh-CN"/>
              </w:rPr>
              <w:t>3</w:t>
            </w:r>
          </w:p>
        </w:tc>
        <w:tc>
          <w:tcPr>
            <w:tcW w:w="1500" w:type="dxa"/>
            <w:noWrap w:val="0"/>
            <w:vAlign w:val="center"/>
          </w:tcPr>
          <w:p w14:paraId="2D2912A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61FEA9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57655E5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5D7A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02" w:type="dxa"/>
            <w:noWrap w:val="0"/>
            <w:vAlign w:val="center"/>
          </w:tcPr>
          <w:p w14:paraId="5F58AF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3</w:t>
            </w:r>
          </w:p>
        </w:tc>
        <w:tc>
          <w:tcPr>
            <w:tcW w:w="1598" w:type="dxa"/>
            <w:shd w:val="clear" w:color="auto" w:fill="auto"/>
            <w:noWrap w:val="0"/>
            <w:vAlign w:val="center"/>
          </w:tcPr>
          <w:p w14:paraId="7C382C17">
            <w:pPr>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挖掘机及</w:t>
            </w:r>
          </w:p>
          <w:p w14:paraId="47309B9B">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环保自卸汽车</w:t>
            </w:r>
          </w:p>
        </w:tc>
        <w:tc>
          <w:tcPr>
            <w:tcW w:w="764" w:type="dxa"/>
            <w:shd w:val="clear" w:color="auto" w:fill="auto"/>
            <w:noWrap w:val="0"/>
            <w:vAlign w:val="center"/>
          </w:tcPr>
          <w:p w14:paraId="5A3142AD">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综合</w:t>
            </w:r>
          </w:p>
        </w:tc>
        <w:tc>
          <w:tcPr>
            <w:tcW w:w="3742" w:type="dxa"/>
            <w:shd w:val="clear" w:color="auto" w:fill="auto"/>
            <w:noWrap w:val="0"/>
            <w:vAlign w:val="center"/>
          </w:tcPr>
          <w:p w14:paraId="0B84B25C">
            <w:pPr>
              <w:numPr>
                <w:ilvl w:val="0"/>
                <w:numId w:val="4"/>
              </w:numPr>
              <w:spacing w:line="240" w:lineRule="auto"/>
              <w:jc w:val="left"/>
              <w:rPr>
                <w:rFonts w:hint="eastAsia" w:ascii="Calibri" w:hAnsi="Calibri" w:eastAsia="宋体" w:cs="Times New Roman"/>
                <w:kern w:val="2"/>
                <w:sz w:val="21"/>
                <w:szCs w:val="21"/>
                <w:lang w:val="en-US" w:eastAsia="zh-CN" w:bidi="ar-SA"/>
              </w:rPr>
            </w:pPr>
            <w:r>
              <w:rPr>
                <w:rFonts w:hint="eastAsia"/>
                <w:szCs w:val="21"/>
              </w:rPr>
              <w:t>挖掘机挖石方机械挖渣装车</w:t>
            </w:r>
          </w:p>
          <w:p w14:paraId="71D1B864">
            <w:pPr>
              <w:numPr>
                <w:ilvl w:val="0"/>
                <w:numId w:val="4"/>
              </w:numPr>
              <w:spacing w:line="240" w:lineRule="auto"/>
              <w:jc w:val="left"/>
              <w:rPr>
                <w:rFonts w:hint="eastAsia" w:ascii="Calibri" w:hAnsi="Calibri" w:eastAsia="宋体" w:cs="Times New Roman"/>
                <w:kern w:val="2"/>
                <w:sz w:val="21"/>
                <w:szCs w:val="21"/>
                <w:lang w:val="en-US" w:eastAsia="zh-CN" w:bidi="ar-SA"/>
              </w:rPr>
            </w:pPr>
            <w:r>
              <w:rPr>
                <w:rFonts w:hint="eastAsia"/>
                <w:szCs w:val="21"/>
                <w:lang w:eastAsia="zh-CN"/>
              </w:rPr>
              <w:t>自卸汽车运渣，</w:t>
            </w:r>
            <w:r>
              <w:rPr>
                <w:rFonts w:hint="eastAsia"/>
                <w:szCs w:val="21"/>
              </w:rPr>
              <w:t>外运</w:t>
            </w:r>
            <w:r>
              <w:rPr>
                <w:rFonts w:hint="eastAsia"/>
                <w:szCs w:val="21"/>
                <w:lang w:eastAsia="zh-CN"/>
              </w:rPr>
              <w:t>运距</w:t>
            </w:r>
            <w:r>
              <w:rPr>
                <w:rFonts w:hint="eastAsia"/>
                <w:szCs w:val="21"/>
              </w:rPr>
              <w:t>26km</w:t>
            </w:r>
          </w:p>
        </w:tc>
        <w:tc>
          <w:tcPr>
            <w:tcW w:w="556" w:type="dxa"/>
            <w:shd w:val="clear" w:color="auto" w:fill="auto"/>
            <w:noWrap w:val="0"/>
            <w:vAlign w:val="center"/>
          </w:tcPr>
          <w:p w14:paraId="065C83B8">
            <w:pPr>
              <w:jc w:val="center"/>
              <w:rPr>
                <w:rFonts w:hint="eastAsia" w:ascii="Times New Roman" w:hAnsi="Times New Roman" w:eastAsia="宋体" w:cs="Times New Roman"/>
                <w:kern w:val="2"/>
                <w:sz w:val="24"/>
                <w:szCs w:val="24"/>
                <w:lang w:val="en-US" w:eastAsia="zh-CN" w:bidi="ar-SA"/>
              </w:rPr>
            </w:pPr>
            <w:r>
              <w:rPr>
                <w:rFonts w:hint="eastAsia"/>
                <w:sz w:val="24"/>
              </w:rPr>
              <w:t>m</w:t>
            </w:r>
            <w:r>
              <w:rPr>
                <w:rFonts w:hint="eastAsia"/>
                <w:sz w:val="24"/>
                <w:vertAlign w:val="superscript"/>
              </w:rPr>
              <w:t>3</w:t>
            </w:r>
          </w:p>
        </w:tc>
        <w:tc>
          <w:tcPr>
            <w:tcW w:w="824" w:type="dxa"/>
            <w:shd w:val="clear" w:color="auto" w:fill="auto"/>
            <w:noWrap w:val="0"/>
            <w:vAlign w:val="center"/>
          </w:tcPr>
          <w:p w14:paraId="330A9C0B">
            <w:pPr>
              <w:jc w:val="center"/>
              <w:rPr>
                <w:rFonts w:hint="eastAsia" w:ascii="Calibri" w:hAnsi="Calibri" w:eastAsia="宋体" w:cs="Times New Roman"/>
                <w:kern w:val="2"/>
                <w:sz w:val="24"/>
                <w:szCs w:val="24"/>
                <w:lang w:val="en-US" w:eastAsia="zh-CN" w:bidi="ar-SA"/>
              </w:rPr>
            </w:pPr>
            <w:r>
              <w:rPr>
                <w:rFonts w:hint="eastAsia"/>
                <w:sz w:val="24"/>
              </w:rPr>
              <w:t>3000</w:t>
            </w:r>
          </w:p>
        </w:tc>
        <w:tc>
          <w:tcPr>
            <w:tcW w:w="1712" w:type="dxa"/>
            <w:shd w:val="clear" w:color="auto" w:fill="auto"/>
            <w:noWrap w:val="0"/>
            <w:vAlign w:val="center"/>
          </w:tcPr>
          <w:p w14:paraId="27AC274E">
            <w:pPr>
              <w:jc w:val="center"/>
              <w:rPr>
                <w:rFonts w:hint="eastAsia" w:ascii="Calibri" w:hAnsi="Calibri" w:eastAsia="宋体" w:cs="Times New Roman"/>
                <w:kern w:val="2"/>
                <w:sz w:val="24"/>
                <w:szCs w:val="24"/>
                <w:lang w:val="en-US" w:eastAsia="zh-CN" w:bidi="ar-SA"/>
              </w:rPr>
            </w:pPr>
            <w:r>
              <w:rPr>
                <w:rFonts w:hint="eastAsia"/>
                <w:sz w:val="24"/>
              </w:rPr>
              <w:t>30.7</w:t>
            </w:r>
            <w:r>
              <w:rPr>
                <w:rFonts w:hint="eastAsia"/>
                <w:sz w:val="24"/>
                <w:lang w:eastAsia="zh-CN"/>
              </w:rPr>
              <w:t>元</w:t>
            </w:r>
            <w:r>
              <w:rPr>
                <w:rFonts w:hint="eastAsia"/>
                <w:sz w:val="24"/>
                <w:lang w:val="en-US" w:eastAsia="zh-CN"/>
              </w:rPr>
              <w:t>/m</w:t>
            </w:r>
            <w:r>
              <w:rPr>
                <w:rFonts w:hint="eastAsia"/>
                <w:sz w:val="24"/>
                <w:vertAlign w:val="superscript"/>
                <w:lang w:val="en-US" w:eastAsia="zh-CN"/>
              </w:rPr>
              <w:t>3</w:t>
            </w:r>
          </w:p>
        </w:tc>
        <w:tc>
          <w:tcPr>
            <w:tcW w:w="1500" w:type="dxa"/>
            <w:noWrap w:val="0"/>
            <w:vAlign w:val="center"/>
          </w:tcPr>
          <w:p w14:paraId="7EAF77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2FD68D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6466FE8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121D6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02" w:type="dxa"/>
            <w:noWrap w:val="0"/>
            <w:vAlign w:val="center"/>
          </w:tcPr>
          <w:p w14:paraId="272B459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4</w:t>
            </w:r>
          </w:p>
        </w:tc>
        <w:tc>
          <w:tcPr>
            <w:tcW w:w="1598" w:type="dxa"/>
            <w:shd w:val="clear" w:color="auto" w:fill="auto"/>
            <w:noWrap w:val="0"/>
            <w:vAlign w:val="center"/>
          </w:tcPr>
          <w:p w14:paraId="0E667719">
            <w:pPr>
              <w:jc w:val="center"/>
              <w:rPr>
                <w:rFonts w:hint="eastAsia" w:ascii="宋体" w:hAnsi="宋体" w:cs="宋体"/>
                <w:color w:val="000000"/>
                <w:szCs w:val="21"/>
                <w:lang w:val="en-US" w:eastAsia="zh-CN"/>
              </w:rPr>
            </w:pPr>
            <w:r>
              <w:rPr>
                <w:rFonts w:hint="eastAsia" w:ascii="宋体" w:hAnsi="宋体" w:cs="宋体"/>
                <w:color w:val="000000"/>
                <w:szCs w:val="21"/>
                <w:lang w:val="en-US" w:eastAsia="zh-CN"/>
              </w:rPr>
              <w:t>挖掘机及</w:t>
            </w:r>
          </w:p>
          <w:p w14:paraId="70273DCE">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环保自卸汽车</w:t>
            </w:r>
          </w:p>
        </w:tc>
        <w:tc>
          <w:tcPr>
            <w:tcW w:w="764" w:type="dxa"/>
            <w:shd w:val="clear" w:color="auto" w:fill="auto"/>
            <w:noWrap w:val="0"/>
            <w:vAlign w:val="center"/>
          </w:tcPr>
          <w:p w14:paraId="1A6CA182">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综合</w:t>
            </w:r>
          </w:p>
        </w:tc>
        <w:tc>
          <w:tcPr>
            <w:tcW w:w="3742" w:type="dxa"/>
            <w:shd w:val="clear" w:color="auto" w:fill="auto"/>
            <w:noWrap w:val="0"/>
            <w:vAlign w:val="center"/>
          </w:tcPr>
          <w:p w14:paraId="5A766A51">
            <w:pPr>
              <w:numPr>
                <w:ilvl w:val="0"/>
                <w:numId w:val="5"/>
              </w:numPr>
              <w:spacing w:line="240" w:lineRule="auto"/>
              <w:jc w:val="left"/>
              <w:rPr>
                <w:rFonts w:hint="eastAsia"/>
                <w:szCs w:val="21"/>
              </w:rPr>
            </w:pPr>
            <w:r>
              <w:rPr>
                <w:rFonts w:hint="eastAsia"/>
                <w:szCs w:val="21"/>
              </w:rPr>
              <w:t>挖掘机挖石方机械挖渣装车</w:t>
            </w:r>
          </w:p>
          <w:p w14:paraId="246A7565">
            <w:pPr>
              <w:numPr>
                <w:ilvl w:val="0"/>
                <w:numId w:val="5"/>
              </w:numPr>
              <w:spacing w:line="240" w:lineRule="auto"/>
              <w:jc w:val="left"/>
              <w:rPr>
                <w:rFonts w:hint="eastAsia" w:ascii="Calibri" w:hAnsi="Calibri" w:eastAsia="宋体" w:cs="Times New Roman"/>
                <w:kern w:val="2"/>
                <w:sz w:val="21"/>
                <w:szCs w:val="21"/>
                <w:lang w:val="en-US" w:eastAsia="zh-CN" w:bidi="ar-SA"/>
              </w:rPr>
            </w:pPr>
            <w:r>
              <w:rPr>
                <w:rFonts w:hint="eastAsia"/>
                <w:szCs w:val="21"/>
                <w:lang w:eastAsia="zh-CN"/>
              </w:rPr>
              <w:t>自卸汽车运渣</w:t>
            </w:r>
            <w:r>
              <w:rPr>
                <w:rFonts w:hint="eastAsia"/>
                <w:szCs w:val="21"/>
              </w:rPr>
              <w:t>，运距</w:t>
            </w:r>
            <w:r>
              <w:rPr>
                <w:rFonts w:hint="eastAsia"/>
                <w:szCs w:val="21"/>
                <w:lang w:eastAsia="zh-CN"/>
              </w:rPr>
              <w:t>厂内</w:t>
            </w:r>
            <w:r>
              <w:rPr>
                <w:rFonts w:hint="eastAsia"/>
                <w:szCs w:val="21"/>
              </w:rPr>
              <w:t>1km以内</w:t>
            </w:r>
          </w:p>
        </w:tc>
        <w:tc>
          <w:tcPr>
            <w:tcW w:w="556" w:type="dxa"/>
            <w:shd w:val="clear" w:color="auto" w:fill="auto"/>
            <w:noWrap w:val="0"/>
            <w:vAlign w:val="center"/>
          </w:tcPr>
          <w:p w14:paraId="6A141F57">
            <w:pPr>
              <w:jc w:val="center"/>
              <w:rPr>
                <w:rFonts w:hint="eastAsia" w:ascii="Calibri" w:hAnsi="Calibri" w:eastAsia="宋体" w:cs="Times New Roman"/>
                <w:kern w:val="2"/>
                <w:sz w:val="24"/>
                <w:szCs w:val="24"/>
                <w:lang w:val="en-US" w:eastAsia="zh-CN" w:bidi="ar-SA"/>
              </w:rPr>
            </w:pPr>
            <w:r>
              <w:rPr>
                <w:rFonts w:hint="eastAsia"/>
                <w:sz w:val="24"/>
              </w:rPr>
              <w:t>m</w:t>
            </w:r>
            <w:r>
              <w:rPr>
                <w:rFonts w:hint="eastAsia"/>
                <w:sz w:val="24"/>
                <w:vertAlign w:val="superscript"/>
              </w:rPr>
              <w:t>3</w:t>
            </w:r>
          </w:p>
        </w:tc>
        <w:tc>
          <w:tcPr>
            <w:tcW w:w="824" w:type="dxa"/>
            <w:shd w:val="clear" w:color="auto" w:fill="auto"/>
            <w:noWrap w:val="0"/>
            <w:vAlign w:val="center"/>
          </w:tcPr>
          <w:p w14:paraId="78226037">
            <w:pPr>
              <w:jc w:val="center"/>
              <w:rPr>
                <w:rFonts w:hint="eastAsia" w:ascii="Calibri" w:hAnsi="Calibri" w:eastAsia="宋体" w:cs="Times New Roman"/>
                <w:kern w:val="2"/>
                <w:sz w:val="24"/>
                <w:szCs w:val="24"/>
                <w:lang w:val="en-US" w:eastAsia="zh-CN" w:bidi="ar-SA"/>
              </w:rPr>
            </w:pPr>
            <w:r>
              <w:rPr>
                <w:rFonts w:hint="eastAsia"/>
                <w:sz w:val="24"/>
              </w:rPr>
              <w:t>3500</w:t>
            </w:r>
          </w:p>
        </w:tc>
        <w:tc>
          <w:tcPr>
            <w:tcW w:w="1712" w:type="dxa"/>
            <w:shd w:val="clear" w:color="auto" w:fill="auto"/>
            <w:noWrap w:val="0"/>
            <w:vAlign w:val="center"/>
          </w:tcPr>
          <w:p w14:paraId="0E06DA64">
            <w:pPr>
              <w:jc w:val="center"/>
              <w:rPr>
                <w:rFonts w:hint="eastAsia" w:ascii="Calibri" w:hAnsi="Calibri" w:eastAsia="宋体" w:cs="Times New Roman"/>
                <w:kern w:val="2"/>
                <w:sz w:val="24"/>
                <w:szCs w:val="24"/>
                <w:lang w:val="en-US" w:eastAsia="zh-CN" w:bidi="ar-SA"/>
              </w:rPr>
            </w:pPr>
            <w:r>
              <w:rPr>
                <w:rFonts w:hint="eastAsia"/>
                <w:sz w:val="24"/>
              </w:rPr>
              <w:t>5.</w:t>
            </w:r>
            <w:r>
              <w:rPr>
                <w:rFonts w:hint="eastAsia"/>
                <w:sz w:val="24"/>
                <w:lang w:val="en-US" w:eastAsia="zh-CN"/>
              </w:rPr>
              <w:t>4</w:t>
            </w:r>
            <w:r>
              <w:rPr>
                <w:rFonts w:hint="eastAsia"/>
                <w:sz w:val="24"/>
                <w:lang w:eastAsia="zh-CN"/>
              </w:rPr>
              <w:t>元</w:t>
            </w:r>
            <w:r>
              <w:rPr>
                <w:rFonts w:hint="eastAsia"/>
                <w:sz w:val="24"/>
                <w:lang w:val="en-US" w:eastAsia="zh-CN"/>
              </w:rPr>
              <w:t>/m</w:t>
            </w:r>
            <w:r>
              <w:rPr>
                <w:rFonts w:hint="eastAsia"/>
                <w:sz w:val="24"/>
                <w:vertAlign w:val="superscript"/>
                <w:lang w:val="en-US" w:eastAsia="zh-CN"/>
              </w:rPr>
              <w:t>3</w:t>
            </w:r>
          </w:p>
        </w:tc>
        <w:tc>
          <w:tcPr>
            <w:tcW w:w="1500" w:type="dxa"/>
            <w:noWrap w:val="0"/>
            <w:vAlign w:val="center"/>
          </w:tcPr>
          <w:p w14:paraId="338E3B2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1A95A9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039D34E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tr w14:paraId="1C0FC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702" w:type="dxa"/>
            <w:noWrap w:val="0"/>
            <w:vAlign w:val="center"/>
          </w:tcPr>
          <w:p w14:paraId="6AC5AC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kern w:val="2"/>
                <w:sz w:val="21"/>
                <w:szCs w:val="21"/>
                <w:highlight w:val="none"/>
                <w:lang w:val="en-US" w:eastAsia="zh-CN" w:bidi="ar-SA"/>
              </w:rPr>
            </w:pPr>
            <w:r>
              <w:rPr>
                <w:rFonts w:hint="eastAsia" w:ascii="仿宋" w:hAnsi="仿宋" w:eastAsia="仿宋" w:cs="仿宋"/>
                <w:kern w:val="2"/>
                <w:sz w:val="21"/>
                <w:szCs w:val="21"/>
                <w:highlight w:val="none"/>
                <w:lang w:val="en-US" w:eastAsia="zh-CN" w:bidi="ar-SA"/>
              </w:rPr>
              <w:t>5</w:t>
            </w:r>
          </w:p>
        </w:tc>
        <w:tc>
          <w:tcPr>
            <w:tcW w:w="1598" w:type="dxa"/>
            <w:shd w:val="clear" w:color="auto" w:fill="auto"/>
            <w:noWrap w:val="0"/>
            <w:vAlign w:val="center"/>
          </w:tcPr>
          <w:p w14:paraId="174D5B37">
            <w:pPr>
              <w:jc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Cs w:val="21"/>
                <w:lang w:val="en-US" w:eastAsia="zh-CN"/>
              </w:rPr>
              <w:t>挖掘机及压路机</w:t>
            </w:r>
          </w:p>
        </w:tc>
        <w:tc>
          <w:tcPr>
            <w:tcW w:w="764" w:type="dxa"/>
            <w:shd w:val="clear" w:color="auto" w:fill="auto"/>
            <w:noWrap w:val="0"/>
            <w:vAlign w:val="center"/>
          </w:tcPr>
          <w:p w14:paraId="000B6133">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综合</w:t>
            </w:r>
          </w:p>
        </w:tc>
        <w:tc>
          <w:tcPr>
            <w:tcW w:w="3742" w:type="dxa"/>
            <w:shd w:val="clear" w:color="auto" w:fill="auto"/>
            <w:noWrap w:val="0"/>
            <w:vAlign w:val="center"/>
          </w:tcPr>
          <w:p w14:paraId="42E337FE">
            <w:pPr>
              <w:numPr>
                <w:ilvl w:val="0"/>
                <w:numId w:val="6"/>
              </w:numPr>
              <w:spacing w:line="240" w:lineRule="auto"/>
              <w:jc w:val="left"/>
              <w:rPr>
                <w:rFonts w:hint="eastAsia"/>
                <w:szCs w:val="21"/>
              </w:rPr>
            </w:pPr>
            <w:r>
              <w:rPr>
                <w:rFonts w:hint="eastAsia"/>
                <w:szCs w:val="21"/>
              </w:rPr>
              <w:t>破碎后的石渣在场内指定地点进行摊铺、碾压</w:t>
            </w:r>
          </w:p>
          <w:p w14:paraId="128398CE">
            <w:pPr>
              <w:numPr>
                <w:ilvl w:val="0"/>
                <w:numId w:val="6"/>
              </w:numPr>
              <w:spacing w:line="240" w:lineRule="auto"/>
              <w:jc w:val="left"/>
              <w:rPr>
                <w:rFonts w:hint="eastAsia" w:ascii="Calibri" w:hAnsi="Calibri" w:eastAsia="宋体" w:cs="Times New Roman"/>
                <w:kern w:val="2"/>
                <w:sz w:val="21"/>
                <w:szCs w:val="21"/>
                <w:lang w:val="en-US" w:eastAsia="zh-CN" w:bidi="ar-SA"/>
              </w:rPr>
            </w:pPr>
            <w:r>
              <w:rPr>
                <w:rFonts w:hint="eastAsia"/>
                <w:szCs w:val="21"/>
                <w:lang w:eastAsia="zh-CN"/>
              </w:rPr>
              <w:t>铺设</w:t>
            </w:r>
            <w:r>
              <w:rPr>
                <w:rFonts w:hint="eastAsia"/>
                <w:szCs w:val="21"/>
              </w:rPr>
              <w:t>厚度500mm以上</w:t>
            </w:r>
          </w:p>
        </w:tc>
        <w:tc>
          <w:tcPr>
            <w:tcW w:w="556" w:type="dxa"/>
            <w:shd w:val="clear" w:color="auto" w:fill="auto"/>
            <w:noWrap w:val="0"/>
            <w:vAlign w:val="center"/>
          </w:tcPr>
          <w:p w14:paraId="53DCAB5E">
            <w:pPr>
              <w:jc w:val="center"/>
              <w:rPr>
                <w:rFonts w:hint="eastAsia" w:ascii="Calibri" w:hAnsi="Calibri" w:eastAsia="宋体" w:cs="Times New Roman"/>
                <w:kern w:val="2"/>
                <w:sz w:val="24"/>
                <w:szCs w:val="24"/>
                <w:lang w:val="en-US" w:eastAsia="zh-CN" w:bidi="ar-SA"/>
              </w:rPr>
            </w:pPr>
            <w:r>
              <w:rPr>
                <w:rFonts w:hint="eastAsia"/>
                <w:sz w:val="24"/>
              </w:rPr>
              <w:t>m</w:t>
            </w:r>
            <w:r>
              <w:rPr>
                <w:rFonts w:hint="eastAsia"/>
                <w:sz w:val="24"/>
                <w:vertAlign w:val="superscript"/>
              </w:rPr>
              <w:t>3</w:t>
            </w:r>
          </w:p>
        </w:tc>
        <w:tc>
          <w:tcPr>
            <w:tcW w:w="824" w:type="dxa"/>
            <w:shd w:val="clear" w:color="auto" w:fill="auto"/>
            <w:noWrap w:val="0"/>
            <w:vAlign w:val="center"/>
          </w:tcPr>
          <w:p w14:paraId="052A26A4">
            <w:pPr>
              <w:jc w:val="center"/>
              <w:rPr>
                <w:rFonts w:hint="eastAsia" w:ascii="Calibri" w:hAnsi="Calibri" w:eastAsia="宋体" w:cs="Times New Roman"/>
                <w:kern w:val="2"/>
                <w:sz w:val="24"/>
                <w:szCs w:val="24"/>
                <w:lang w:val="en-US" w:eastAsia="zh-CN" w:bidi="ar-SA"/>
              </w:rPr>
            </w:pPr>
            <w:r>
              <w:rPr>
                <w:rFonts w:hint="eastAsia"/>
                <w:sz w:val="24"/>
              </w:rPr>
              <w:t>3500</w:t>
            </w:r>
          </w:p>
        </w:tc>
        <w:tc>
          <w:tcPr>
            <w:tcW w:w="1712" w:type="dxa"/>
            <w:shd w:val="clear" w:color="auto" w:fill="auto"/>
            <w:noWrap w:val="0"/>
            <w:vAlign w:val="center"/>
          </w:tcPr>
          <w:p w14:paraId="13D108FA">
            <w:pPr>
              <w:jc w:val="center"/>
              <w:rPr>
                <w:rFonts w:hint="eastAsia" w:ascii="Calibri" w:hAnsi="Calibri" w:eastAsia="宋体" w:cs="Times New Roman"/>
                <w:kern w:val="2"/>
                <w:sz w:val="24"/>
                <w:szCs w:val="24"/>
                <w:lang w:val="en-US" w:eastAsia="zh-CN" w:bidi="ar-SA"/>
              </w:rPr>
            </w:pPr>
            <w:r>
              <w:rPr>
                <w:rFonts w:hint="eastAsia"/>
                <w:sz w:val="24"/>
              </w:rPr>
              <w:t>3.6</w:t>
            </w:r>
            <w:r>
              <w:rPr>
                <w:rFonts w:hint="eastAsia"/>
                <w:sz w:val="24"/>
                <w:lang w:eastAsia="zh-CN"/>
              </w:rPr>
              <w:t>元</w:t>
            </w:r>
            <w:r>
              <w:rPr>
                <w:rFonts w:hint="eastAsia"/>
                <w:sz w:val="24"/>
                <w:lang w:val="en-US" w:eastAsia="zh-CN"/>
              </w:rPr>
              <w:t>/m</w:t>
            </w:r>
            <w:r>
              <w:rPr>
                <w:rFonts w:hint="eastAsia"/>
                <w:sz w:val="24"/>
                <w:vertAlign w:val="superscript"/>
                <w:lang w:val="en-US" w:eastAsia="zh-CN"/>
              </w:rPr>
              <w:t>3</w:t>
            </w:r>
          </w:p>
        </w:tc>
        <w:tc>
          <w:tcPr>
            <w:tcW w:w="1500" w:type="dxa"/>
            <w:noWrap w:val="0"/>
            <w:vAlign w:val="center"/>
          </w:tcPr>
          <w:p w14:paraId="3AFA421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0"/>
                <w:szCs w:val="20"/>
                <w:highlight w:val="none"/>
                <w:lang w:val="en-US" w:eastAsia="zh-CN" w:bidi="ar-SA"/>
              </w:rPr>
            </w:pPr>
          </w:p>
        </w:tc>
        <w:tc>
          <w:tcPr>
            <w:tcW w:w="1746" w:type="dxa"/>
            <w:noWrap w:val="0"/>
            <w:vAlign w:val="center"/>
          </w:tcPr>
          <w:p w14:paraId="3E7101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1595" w:type="dxa"/>
            <w:noWrap w:val="0"/>
            <w:vAlign w:val="center"/>
          </w:tcPr>
          <w:p w14:paraId="59AE21E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仿宋" w:hAnsi="仿宋" w:eastAsia="仿宋" w:cs="仿宋"/>
                <w:kern w:val="2"/>
                <w:sz w:val="21"/>
                <w:szCs w:val="21"/>
                <w:highlight w:val="none"/>
                <w:lang w:val="en-US" w:eastAsia="zh-CN" w:bidi="ar-SA"/>
              </w:rPr>
            </w:pPr>
          </w:p>
        </w:tc>
      </w:tr>
      <w:bookmarkEnd w:id="0"/>
      <w:bookmarkEnd w:id="1"/>
      <w:tr w14:paraId="0AB0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362" w:type="dxa"/>
            <w:gridSpan w:val="5"/>
            <w:noWrap w:val="0"/>
            <w:vAlign w:val="center"/>
          </w:tcPr>
          <w:p w14:paraId="0DB8B304">
            <w:pPr>
              <w:keepNext w:val="0"/>
              <w:keepLines w:val="0"/>
              <w:widowControl/>
              <w:suppressLineNumbers w:val="0"/>
              <w:jc w:val="center"/>
              <w:textAlignment w:val="center"/>
              <w:rPr>
                <w:rFonts w:hint="eastAsia" w:ascii="仿宋" w:hAnsi="仿宋" w:eastAsia="仿宋" w:cs="仿宋"/>
                <w:b/>
                <w:bCs/>
                <w:i w:val="0"/>
                <w:iCs w:val="0"/>
                <w:color w:val="000000"/>
                <w:kern w:val="0"/>
                <w:sz w:val="22"/>
                <w:szCs w:val="22"/>
                <w:u w:val="none"/>
                <w:lang w:val="en-US" w:eastAsia="zh-CN" w:bidi="ar"/>
              </w:rPr>
            </w:pPr>
            <w:r>
              <w:rPr>
                <w:rFonts w:hint="eastAsia" w:ascii="仿宋" w:hAnsi="仿宋" w:eastAsia="仿宋" w:cs="仿宋"/>
                <w:b/>
                <w:bCs w:val="0"/>
                <w:sz w:val="24"/>
                <w:szCs w:val="24"/>
                <w:lang w:val="en-US" w:eastAsia="zh-CN"/>
              </w:rPr>
              <w:t>公司指导价合计</w:t>
            </w:r>
          </w:p>
        </w:tc>
        <w:tc>
          <w:tcPr>
            <w:tcW w:w="2536" w:type="dxa"/>
            <w:gridSpan w:val="2"/>
            <w:noWrap w:val="0"/>
            <w:vAlign w:val="center"/>
          </w:tcPr>
          <w:p w14:paraId="0E52217D">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eastAsia="宋体" w:cs="Times New Roman"/>
                <w:sz w:val="24"/>
                <w:lang w:val="en-US" w:eastAsia="zh-CN"/>
              </w:rPr>
              <w:t>719600.00</w:t>
            </w:r>
            <w:r>
              <w:rPr>
                <w:rFonts w:hint="eastAsia" w:ascii="Times New Roman" w:hAnsi="Times New Roman" w:eastAsia="宋体" w:cs="Times New Roman"/>
                <w:i w:val="0"/>
                <w:iCs w:val="0"/>
                <w:color w:val="000000"/>
                <w:kern w:val="0"/>
                <w:sz w:val="22"/>
                <w:szCs w:val="22"/>
                <w:u w:val="none"/>
                <w:lang w:val="en-US" w:eastAsia="zh-CN" w:bidi="ar"/>
              </w:rPr>
              <w:t>元</w:t>
            </w:r>
          </w:p>
        </w:tc>
        <w:tc>
          <w:tcPr>
            <w:tcW w:w="1500" w:type="dxa"/>
            <w:noWrap w:val="0"/>
            <w:vAlign w:val="center"/>
          </w:tcPr>
          <w:p w14:paraId="14F3628C">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r>
              <w:rPr>
                <w:rFonts w:hint="eastAsia" w:ascii="仿宋" w:hAnsi="仿宋" w:eastAsia="仿宋" w:cs="仿宋"/>
                <w:color w:val="000000"/>
                <w:sz w:val="24"/>
                <w:szCs w:val="24"/>
                <w:lang w:eastAsia="zh-CN"/>
              </w:rPr>
              <w:t>报价合计</w:t>
            </w:r>
          </w:p>
        </w:tc>
        <w:tc>
          <w:tcPr>
            <w:tcW w:w="1746" w:type="dxa"/>
            <w:noWrap w:val="0"/>
            <w:vAlign w:val="center"/>
          </w:tcPr>
          <w:p w14:paraId="615DE9C7">
            <w:pPr>
              <w:keepNext w:val="0"/>
              <w:keepLines w:val="0"/>
              <w:widowControl/>
              <w:suppressLineNumbers w:val="0"/>
              <w:jc w:val="center"/>
              <w:textAlignment w:val="center"/>
              <w:rPr>
                <w:rFonts w:hint="eastAsia" w:ascii="仿宋" w:hAnsi="仿宋" w:eastAsia="仿宋" w:cs="仿宋"/>
                <w:b w:val="0"/>
                <w:bCs w:val="0"/>
                <w:color w:val="auto"/>
                <w:sz w:val="24"/>
                <w:szCs w:val="24"/>
                <w:highlight w:val="none"/>
                <w:lang w:val="en-US" w:eastAsia="zh-CN" w:bidi="ar"/>
              </w:rPr>
            </w:pPr>
          </w:p>
        </w:tc>
        <w:tc>
          <w:tcPr>
            <w:tcW w:w="1595" w:type="dxa"/>
            <w:noWrap w:val="0"/>
            <w:vAlign w:val="center"/>
          </w:tcPr>
          <w:p w14:paraId="2B8E3A90">
            <w:pPr>
              <w:jc w:val="center"/>
              <w:rPr>
                <w:rFonts w:hint="eastAsia" w:ascii="仿宋" w:hAnsi="仿宋" w:eastAsia="仿宋" w:cs="仿宋"/>
                <w:color w:val="000000"/>
                <w:szCs w:val="21"/>
                <w:lang w:val="en-US" w:eastAsia="zh-CN"/>
              </w:rPr>
            </w:pPr>
          </w:p>
        </w:tc>
      </w:tr>
      <w:tr w14:paraId="01C2F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4739" w:type="dxa"/>
            <w:gridSpan w:val="10"/>
            <w:noWrap w:val="0"/>
            <w:vAlign w:val="center"/>
          </w:tcPr>
          <w:p w14:paraId="6653267A">
            <w:pPr>
              <w:widowControl/>
              <w:jc w:val="left"/>
              <w:textAlignment w:val="center"/>
              <w:rPr>
                <w:rFonts w:hint="eastAsia" w:ascii="仿宋" w:hAnsi="仿宋" w:eastAsia="仿宋" w:cs="仿宋"/>
                <w:b/>
                <w:color w:val="FF0000"/>
                <w:kern w:val="0"/>
                <w:sz w:val="24"/>
                <w:szCs w:val="24"/>
              </w:rPr>
            </w:pPr>
            <w:r>
              <w:rPr>
                <w:rFonts w:hint="eastAsia" w:ascii="仿宋" w:hAnsi="仿宋" w:eastAsia="仿宋" w:cs="仿宋"/>
                <w:b/>
                <w:color w:val="FF0000"/>
                <w:kern w:val="0"/>
                <w:sz w:val="24"/>
                <w:szCs w:val="24"/>
              </w:rPr>
              <w:t>报价包含且不仅限于以下内容：</w:t>
            </w:r>
          </w:p>
          <w:p w14:paraId="32253899">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val="en-US" w:eastAsia="zh-CN" w:bidi="ar"/>
              </w:rPr>
              <w:t>1、以上为暂估工程量；成交人需严格按甲方出具的施工图或招标清单中的工作内容进行施工，工程量按实际完成量及不超过甲方同业主结算量进行结算。（</w:t>
            </w:r>
            <w:r>
              <w:rPr>
                <w:rFonts w:hint="eastAsia" w:ascii="仿宋" w:hAnsi="仿宋" w:eastAsia="仿宋" w:cs="仿宋"/>
                <w:color w:val="FF0000"/>
                <w:kern w:val="0"/>
                <w:sz w:val="21"/>
                <w:szCs w:val="21"/>
                <w:lang w:val="en-US" w:eastAsia="zh-CN" w:bidi="ar"/>
              </w:rPr>
              <w:t>本工程招标的工程量，由项目部依据建设单位所提供的施工图纸进行预估，实际工作量可能会因图纸变更、现场条件等发生变化。若工程量发生减少，仍旧执行此单价，供应商需充分考虑；</w:t>
            </w:r>
            <w:r>
              <w:rPr>
                <w:rFonts w:hint="eastAsia" w:ascii="仿宋" w:hAnsi="仿宋" w:eastAsia="仿宋" w:cs="仿宋"/>
                <w:color w:val="auto"/>
                <w:kern w:val="0"/>
                <w:sz w:val="21"/>
                <w:szCs w:val="21"/>
                <w:lang w:val="en-US" w:eastAsia="zh-CN" w:bidi="ar"/>
              </w:rPr>
              <w:t>）</w:t>
            </w:r>
          </w:p>
          <w:p w14:paraId="51FE6F8B">
            <w:pPr>
              <w:keepNext w:val="0"/>
              <w:keepLines w:val="0"/>
              <w:widowControl w:val="0"/>
              <w:numPr>
                <w:ilvl w:val="0"/>
                <w:numId w:val="0"/>
              </w:numPr>
              <w:suppressLineNumbers w:val="0"/>
              <w:autoSpaceDE w:val="0"/>
              <w:autoSpaceDN/>
              <w:spacing w:before="0" w:beforeAutospacing="0" w:after="0" w:afterAutospacing="0" w:line="360" w:lineRule="exact"/>
              <w:ind w:right="0" w:rightChars="0"/>
              <w:jc w:val="both"/>
              <w:rPr>
                <w:rFonts w:hint="eastAsia" w:ascii="仿宋" w:hAnsi="仿宋" w:eastAsia="仿宋" w:cs="仿宋"/>
                <w:color w:val="auto"/>
                <w:kern w:val="0"/>
                <w:sz w:val="21"/>
                <w:szCs w:val="21"/>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0"/>
                <w:sz w:val="21"/>
                <w:szCs w:val="21"/>
                <w:lang w:val="en-US" w:eastAsia="zh-CN" w:bidi="ar"/>
              </w:rPr>
              <w:t>以上限价含施工中发生的一切施工措施费：如文明施工；安全环保；</w:t>
            </w:r>
            <w:r>
              <w:rPr>
                <w:rFonts w:hint="eastAsia" w:ascii="仿宋" w:hAnsi="仿宋" w:eastAsia="仿宋" w:cs="仿宋"/>
                <w:color w:val="auto"/>
                <w:kern w:val="2"/>
                <w:sz w:val="21"/>
                <w:szCs w:val="21"/>
                <w:lang w:val="en-US" w:eastAsia="zh-CN" w:bidi="ar"/>
              </w:rPr>
              <w:t>输路线清理、协调；</w:t>
            </w:r>
            <w:r>
              <w:rPr>
                <w:rFonts w:hint="eastAsia" w:ascii="仿宋" w:hAnsi="仿宋" w:eastAsia="仿宋" w:cs="仿宋"/>
                <w:color w:val="auto"/>
                <w:kern w:val="0"/>
                <w:sz w:val="21"/>
                <w:szCs w:val="21"/>
                <w:lang w:val="en-US" w:eastAsia="zh-CN" w:bidi="ar"/>
              </w:rPr>
              <w:t>场地围挡封闭；车辆冲洗；</w:t>
            </w:r>
            <w:r>
              <w:rPr>
                <w:rFonts w:hint="eastAsia" w:ascii="仿宋" w:hAnsi="仿宋" w:eastAsia="仿宋" w:cs="仿宋"/>
                <w:color w:val="auto"/>
                <w:kern w:val="2"/>
                <w:sz w:val="21"/>
                <w:szCs w:val="21"/>
                <w:lang w:val="en-US" w:eastAsia="zh-CN" w:bidi="ar"/>
              </w:rPr>
              <w:t>道路清扫、洒水降尘</w:t>
            </w:r>
            <w:r>
              <w:rPr>
                <w:rFonts w:hint="eastAsia" w:ascii="仿宋" w:hAnsi="仿宋" w:eastAsia="仿宋" w:cs="仿宋"/>
                <w:color w:val="auto"/>
                <w:kern w:val="0"/>
                <w:sz w:val="21"/>
                <w:szCs w:val="21"/>
                <w:lang w:val="en-US" w:eastAsia="zh-CN" w:bidi="ar"/>
              </w:rPr>
              <w:t>；碴土证办理、业主方关系协调等，为此项工作内容施工发生的发生的一切费用。</w:t>
            </w:r>
          </w:p>
          <w:p w14:paraId="1271844B">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color w:val="auto"/>
                <w:kern w:val="0"/>
                <w:sz w:val="22"/>
                <w:szCs w:val="22"/>
              </w:rPr>
            </w:pPr>
            <w:r>
              <w:rPr>
                <w:rFonts w:hint="eastAsia" w:ascii="仿宋" w:hAnsi="仿宋" w:eastAsia="仿宋" w:cs="仿宋"/>
                <w:color w:val="auto"/>
                <w:kern w:val="0"/>
                <w:sz w:val="21"/>
                <w:szCs w:val="21"/>
                <w:lang w:val="en-US" w:eastAsia="zh-CN" w:bidi="ar"/>
              </w:rPr>
              <w:t>3、</w:t>
            </w:r>
            <w:r>
              <w:rPr>
                <w:rFonts w:hint="eastAsia" w:ascii="仿宋" w:hAnsi="仿宋" w:eastAsia="仿宋" w:cs="仿宋"/>
                <w:color w:val="auto"/>
                <w:kern w:val="0"/>
                <w:sz w:val="22"/>
                <w:szCs w:val="22"/>
                <w:shd w:val="clear" w:color="auto" w:fill="FFFFFF"/>
                <w:lang w:val="en-US" w:eastAsia="zh-CN" w:bidi="ar"/>
              </w:rPr>
              <w:t>乙方开具相应合法有效的增值税专用发票。</w:t>
            </w:r>
          </w:p>
          <w:p w14:paraId="11386979">
            <w:pPr>
              <w:keepNext w:val="0"/>
              <w:keepLines w:val="0"/>
              <w:widowControl/>
              <w:suppressLineNumbers w:val="0"/>
              <w:autoSpaceDE w:val="0"/>
              <w:autoSpaceDN/>
              <w:spacing w:before="0" w:beforeAutospacing="0" w:after="0" w:afterAutospacing="0" w:line="360" w:lineRule="exact"/>
              <w:ind w:left="0" w:right="0"/>
              <w:jc w:val="both"/>
              <w:rPr>
                <w:rFonts w:hint="eastAsia" w:ascii="仿宋" w:hAnsi="仿宋" w:eastAsia="仿宋" w:cs="仿宋"/>
                <w:kern w:val="0"/>
                <w:sz w:val="21"/>
                <w:szCs w:val="21"/>
              </w:rPr>
            </w:pPr>
            <w:r>
              <w:rPr>
                <w:rFonts w:hint="eastAsia" w:ascii="仿宋" w:hAnsi="仿宋" w:eastAsia="仿宋" w:cs="仿宋"/>
                <w:kern w:val="0"/>
                <w:sz w:val="21"/>
                <w:szCs w:val="21"/>
                <w:lang w:val="en-US" w:eastAsia="zh-CN" w:bidi="ar"/>
              </w:rPr>
              <w:t>4、如果施工中对我单位施工完成的工程进行破坏，将按照发生的施工一切费用100%进行处罚。</w:t>
            </w:r>
          </w:p>
          <w:p w14:paraId="59F3830B">
            <w:pPr>
              <w:widowControl/>
              <w:autoSpaceDE w:val="0"/>
              <w:spacing w:line="360" w:lineRule="exact"/>
              <w:jc w:val="left"/>
              <w:rPr>
                <w:rFonts w:hint="eastAsia" w:ascii="仿宋" w:hAnsi="仿宋" w:eastAsia="仿宋" w:cs="仿宋"/>
                <w:color w:val="000000"/>
                <w:szCs w:val="21"/>
                <w:lang w:val="en-US" w:eastAsia="zh-CN"/>
              </w:rPr>
            </w:pPr>
            <w:r>
              <w:rPr>
                <w:rFonts w:hint="eastAsia" w:ascii="仿宋" w:hAnsi="仿宋" w:eastAsia="仿宋" w:cs="仿宋"/>
                <w:kern w:val="0"/>
                <w:sz w:val="21"/>
                <w:szCs w:val="21"/>
                <w:lang w:val="en-US" w:eastAsia="zh-CN" w:bidi="ar"/>
              </w:rPr>
              <w:t>5、成交人一经接到成交通知书后，应立即组织机械及人员进场，如果施工中出现不能按要求履约合同，将建立黑名单制，该成交人半年内不得参加我单位组织的工程采购。</w:t>
            </w:r>
          </w:p>
        </w:tc>
      </w:tr>
    </w:tbl>
    <w:p w14:paraId="26A60324">
      <w:pPr>
        <w:spacing w:line="240" w:lineRule="auto"/>
        <w:ind w:firstLine="8265" w:firstLineChars="2900"/>
        <w:rPr>
          <w:rFonts w:hint="default" w:ascii="仿宋" w:hAnsi="仿宋" w:eastAsia="仿宋" w:cs="仿宋"/>
          <w:sz w:val="28"/>
          <w:szCs w:val="28"/>
          <w:lang w:eastAsia="zh-CN"/>
          <w:woUserID w:val="1"/>
        </w:rPr>
      </w:pPr>
    </w:p>
    <w:p w14:paraId="04754E1A">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lang w:eastAsia="zh-CN"/>
          <w:woUserID w:val="1"/>
        </w:rPr>
        <w:t>响</w:t>
      </w:r>
      <w:r>
        <w:rPr>
          <w:rFonts w:hint="eastAsia" w:ascii="仿宋" w:hAnsi="仿宋" w:eastAsia="仿宋" w:cs="仿宋"/>
          <w:sz w:val="28"/>
          <w:szCs w:val="28"/>
          <w:lang w:val="en-US" w:eastAsia="zh-CN"/>
        </w:rPr>
        <w:t>应</w:t>
      </w:r>
      <w:r>
        <w:rPr>
          <w:rFonts w:hint="eastAsia" w:ascii="仿宋" w:hAnsi="仿宋" w:eastAsia="仿宋" w:cs="仿宋"/>
          <w:sz w:val="28"/>
          <w:szCs w:val="28"/>
        </w:rPr>
        <w:t>单位：</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（盖章）</w:t>
      </w:r>
    </w:p>
    <w:p w14:paraId="35AA7211">
      <w:pPr>
        <w:spacing w:line="240" w:lineRule="auto"/>
        <w:ind w:firstLine="8265" w:firstLineChars="2900"/>
        <w:rPr>
          <w:rFonts w:hint="eastAsia" w:ascii="仿宋" w:hAnsi="仿宋" w:eastAsia="仿宋" w:cs="仿宋"/>
          <w:sz w:val="28"/>
          <w:szCs w:val="28"/>
        </w:rPr>
      </w:pPr>
      <w:r>
        <w:rPr>
          <w:rFonts w:hint="default" w:ascii="仿宋" w:hAnsi="仿宋" w:eastAsia="仿宋" w:cs="仿宋"/>
          <w:sz w:val="28"/>
          <w:szCs w:val="28"/>
          <w:woUserID w:val="1"/>
        </w:rPr>
        <w:t>法定代表人</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742A1C2E">
      <w:pPr>
        <w:pStyle w:val="55"/>
        <w:ind w:left="0" w:leftChars="0" w:firstLine="8265" w:firstLineChars="2900"/>
        <w:rPr>
          <w:rFonts w:hint="eastAsia" w:ascii="仿宋" w:hAnsi="仿宋" w:eastAsia="仿宋" w:cs="仿宋"/>
          <w:sz w:val="24"/>
          <w:szCs w:val="24"/>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年    月    日  </w:t>
      </w:r>
    </w:p>
    <w:sectPr>
      <w:pgSz w:w="16838" w:h="11906" w:orient="landscape"/>
      <w:pgMar w:top="1242" w:right="1417" w:bottom="1168" w:left="1417"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D622C">
    <w:pPr>
      <w:pStyle w:val="29"/>
      <w:jc w:val="center"/>
    </w:pPr>
  </w:p>
  <w:p w14:paraId="4EBCBE83">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F6B8E">
    <w:pPr>
      <w:pStyle w:val="29"/>
      <w:framePr w:wrap="around" w:vAnchor="text" w:hAnchor="margin" w:xAlign="right" w:y="1"/>
      <w:rPr>
        <w:rStyle w:val="49"/>
      </w:rPr>
    </w:pPr>
    <w:r>
      <w:fldChar w:fldCharType="begin"/>
    </w:r>
    <w:r>
      <w:rPr>
        <w:rStyle w:val="49"/>
      </w:rPr>
      <w:instrText xml:space="preserve">PAGE  </w:instrText>
    </w:r>
    <w:r>
      <w:fldChar w:fldCharType="end"/>
    </w:r>
  </w:p>
  <w:p w14:paraId="600E6306">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5942B">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机械询比采购</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9CBB7">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lang w:val="en-US" w:eastAsia="zh-CN"/>
      </w:rPr>
      <w:t xml:space="preserve"> 机械询比采购</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D5A94608"/>
    <w:multiLevelType w:val="singleLevel"/>
    <w:tmpl w:val="D5A94608"/>
    <w:lvl w:ilvl="0" w:tentative="0">
      <w:start w:val="1"/>
      <w:numFmt w:val="decimal"/>
      <w:suff w:val="nothing"/>
      <w:lvlText w:val="%1、"/>
      <w:lvlJc w:val="left"/>
    </w:lvl>
  </w:abstractNum>
  <w:abstractNum w:abstractNumId="2">
    <w:nsid w:val="09EFD904"/>
    <w:multiLevelType w:val="singleLevel"/>
    <w:tmpl w:val="09EFD904"/>
    <w:lvl w:ilvl="0" w:tentative="0">
      <w:start w:val="1"/>
      <w:numFmt w:val="decimal"/>
      <w:suff w:val="nothing"/>
      <w:lvlText w:val="%1、"/>
      <w:lvlJc w:val="left"/>
    </w:lvl>
  </w:abstractNum>
  <w:abstractNum w:abstractNumId="3">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3F6E8A9"/>
    <w:multiLevelType w:val="singleLevel"/>
    <w:tmpl w:val="73F6E8A9"/>
    <w:lvl w:ilvl="0" w:tentative="0">
      <w:start w:val="1"/>
      <w:numFmt w:val="decimal"/>
      <w:suff w:val="nothing"/>
      <w:lvlText w:val="%1、"/>
      <w:lvlJc w:val="left"/>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0"/>
  <w:bordersDoNotSurroundFooter w:val="0"/>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852A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80268D"/>
    <w:rsid w:val="01AF2C21"/>
    <w:rsid w:val="025370AD"/>
    <w:rsid w:val="03980C9F"/>
    <w:rsid w:val="03E75026"/>
    <w:rsid w:val="04CF6EEC"/>
    <w:rsid w:val="05103A0B"/>
    <w:rsid w:val="05BF33B5"/>
    <w:rsid w:val="06C74076"/>
    <w:rsid w:val="0706745B"/>
    <w:rsid w:val="084A3F14"/>
    <w:rsid w:val="08AA7259"/>
    <w:rsid w:val="091837BC"/>
    <w:rsid w:val="0A231745"/>
    <w:rsid w:val="0A9E1234"/>
    <w:rsid w:val="0AA7731A"/>
    <w:rsid w:val="0B1B65D7"/>
    <w:rsid w:val="0B2B537E"/>
    <w:rsid w:val="0BBA0AF6"/>
    <w:rsid w:val="0BEC5846"/>
    <w:rsid w:val="0BFF2A12"/>
    <w:rsid w:val="0C084B3C"/>
    <w:rsid w:val="0C3D1EB8"/>
    <w:rsid w:val="0C6241B2"/>
    <w:rsid w:val="0C742CC6"/>
    <w:rsid w:val="0CFD732C"/>
    <w:rsid w:val="0D166265"/>
    <w:rsid w:val="0D2B4E23"/>
    <w:rsid w:val="0DCB52A1"/>
    <w:rsid w:val="0DEC109E"/>
    <w:rsid w:val="0E6F3E7F"/>
    <w:rsid w:val="0E745939"/>
    <w:rsid w:val="0E8044EC"/>
    <w:rsid w:val="0E876D2F"/>
    <w:rsid w:val="0EC82FD7"/>
    <w:rsid w:val="0EF425D6"/>
    <w:rsid w:val="10181623"/>
    <w:rsid w:val="107C2579"/>
    <w:rsid w:val="11196324"/>
    <w:rsid w:val="122F7967"/>
    <w:rsid w:val="125E4C7B"/>
    <w:rsid w:val="12883761"/>
    <w:rsid w:val="12A820AD"/>
    <w:rsid w:val="14AE3227"/>
    <w:rsid w:val="1500314F"/>
    <w:rsid w:val="15721970"/>
    <w:rsid w:val="16082176"/>
    <w:rsid w:val="16D01498"/>
    <w:rsid w:val="172F68A1"/>
    <w:rsid w:val="175E2CE2"/>
    <w:rsid w:val="178D16D0"/>
    <w:rsid w:val="17D86D23"/>
    <w:rsid w:val="1830291B"/>
    <w:rsid w:val="187417C5"/>
    <w:rsid w:val="18AF15FD"/>
    <w:rsid w:val="198C1092"/>
    <w:rsid w:val="19A84D57"/>
    <w:rsid w:val="19CA6206"/>
    <w:rsid w:val="1A2F05AD"/>
    <w:rsid w:val="1A4E675B"/>
    <w:rsid w:val="1AE5658C"/>
    <w:rsid w:val="1B7B6D63"/>
    <w:rsid w:val="1B856040"/>
    <w:rsid w:val="1BBF797C"/>
    <w:rsid w:val="1C570602"/>
    <w:rsid w:val="1C602FB9"/>
    <w:rsid w:val="1C7952E5"/>
    <w:rsid w:val="1C865229"/>
    <w:rsid w:val="1D6F4C43"/>
    <w:rsid w:val="1D724C59"/>
    <w:rsid w:val="1DEE2CCA"/>
    <w:rsid w:val="20191E9C"/>
    <w:rsid w:val="2037683E"/>
    <w:rsid w:val="20F57ADE"/>
    <w:rsid w:val="21A61547"/>
    <w:rsid w:val="225C0752"/>
    <w:rsid w:val="23FC26F5"/>
    <w:rsid w:val="246E6DF4"/>
    <w:rsid w:val="24F240EB"/>
    <w:rsid w:val="25590EC9"/>
    <w:rsid w:val="25F7787F"/>
    <w:rsid w:val="26211AAB"/>
    <w:rsid w:val="26996894"/>
    <w:rsid w:val="26A26CEB"/>
    <w:rsid w:val="27F95E40"/>
    <w:rsid w:val="295D3061"/>
    <w:rsid w:val="29606D8E"/>
    <w:rsid w:val="296248B4"/>
    <w:rsid w:val="299D4A4C"/>
    <w:rsid w:val="29A812EF"/>
    <w:rsid w:val="2A1902C2"/>
    <w:rsid w:val="2A9C0C1B"/>
    <w:rsid w:val="2AA132C2"/>
    <w:rsid w:val="2C64541C"/>
    <w:rsid w:val="2C7C5C8D"/>
    <w:rsid w:val="2C995D0F"/>
    <w:rsid w:val="2D3E7816"/>
    <w:rsid w:val="2D774259"/>
    <w:rsid w:val="2DE735DA"/>
    <w:rsid w:val="2EE34332"/>
    <w:rsid w:val="2F29557C"/>
    <w:rsid w:val="2F631049"/>
    <w:rsid w:val="2F6C023B"/>
    <w:rsid w:val="2F7075FF"/>
    <w:rsid w:val="30131353"/>
    <w:rsid w:val="30293393"/>
    <w:rsid w:val="306204E7"/>
    <w:rsid w:val="30D974B7"/>
    <w:rsid w:val="30E96026"/>
    <w:rsid w:val="311F3E7F"/>
    <w:rsid w:val="325A51BE"/>
    <w:rsid w:val="3289567B"/>
    <w:rsid w:val="333663C1"/>
    <w:rsid w:val="33703A4F"/>
    <w:rsid w:val="337445C0"/>
    <w:rsid w:val="339C621D"/>
    <w:rsid w:val="33AB32FB"/>
    <w:rsid w:val="33D3159C"/>
    <w:rsid w:val="34284F5F"/>
    <w:rsid w:val="346848DB"/>
    <w:rsid w:val="34F52A80"/>
    <w:rsid w:val="350158F4"/>
    <w:rsid w:val="354F3A99"/>
    <w:rsid w:val="357B16F3"/>
    <w:rsid w:val="3582627B"/>
    <w:rsid w:val="36050FAB"/>
    <w:rsid w:val="367256CF"/>
    <w:rsid w:val="373B612C"/>
    <w:rsid w:val="37AF03D6"/>
    <w:rsid w:val="37EE64F4"/>
    <w:rsid w:val="37FC4126"/>
    <w:rsid w:val="382E02B2"/>
    <w:rsid w:val="38550201"/>
    <w:rsid w:val="3872263A"/>
    <w:rsid w:val="39934616"/>
    <w:rsid w:val="39DC7C3B"/>
    <w:rsid w:val="3A3173ED"/>
    <w:rsid w:val="3A4E69FC"/>
    <w:rsid w:val="3A7A3727"/>
    <w:rsid w:val="3B076549"/>
    <w:rsid w:val="3B645DB3"/>
    <w:rsid w:val="3BD64D44"/>
    <w:rsid w:val="3C5B75D3"/>
    <w:rsid w:val="3C7823C8"/>
    <w:rsid w:val="3DC57BD0"/>
    <w:rsid w:val="3DCC4487"/>
    <w:rsid w:val="3E474521"/>
    <w:rsid w:val="3F1F079B"/>
    <w:rsid w:val="3F8D52CA"/>
    <w:rsid w:val="3FEB6322"/>
    <w:rsid w:val="40C47A67"/>
    <w:rsid w:val="414D3E27"/>
    <w:rsid w:val="41525675"/>
    <w:rsid w:val="41B46B47"/>
    <w:rsid w:val="424B79E0"/>
    <w:rsid w:val="4252770E"/>
    <w:rsid w:val="42A70A2B"/>
    <w:rsid w:val="42F63800"/>
    <w:rsid w:val="4304767F"/>
    <w:rsid w:val="434963F7"/>
    <w:rsid w:val="439F612A"/>
    <w:rsid w:val="43C84B06"/>
    <w:rsid w:val="441344E9"/>
    <w:rsid w:val="44756D0A"/>
    <w:rsid w:val="44842956"/>
    <w:rsid w:val="449E657A"/>
    <w:rsid w:val="44B922E9"/>
    <w:rsid w:val="454315E6"/>
    <w:rsid w:val="45EF7078"/>
    <w:rsid w:val="46045E94"/>
    <w:rsid w:val="465E02D2"/>
    <w:rsid w:val="466979AB"/>
    <w:rsid w:val="471400CF"/>
    <w:rsid w:val="47944AB8"/>
    <w:rsid w:val="48403C0E"/>
    <w:rsid w:val="48BF72F3"/>
    <w:rsid w:val="490E63A6"/>
    <w:rsid w:val="499C3073"/>
    <w:rsid w:val="499D4ACB"/>
    <w:rsid w:val="49EC0EA9"/>
    <w:rsid w:val="4A1C7E79"/>
    <w:rsid w:val="4CBA4AF2"/>
    <w:rsid w:val="4CEB320D"/>
    <w:rsid w:val="4D0647CF"/>
    <w:rsid w:val="4D9F7BB9"/>
    <w:rsid w:val="4E822997"/>
    <w:rsid w:val="4ED20DFA"/>
    <w:rsid w:val="4F0F5DA2"/>
    <w:rsid w:val="4F397E6D"/>
    <w:rsid w:val="4FA669F9"/>
    <w:rsid w:val="50180815"/>
    <w:rsid w:val="50323F2E"/>
    <w:rsid w:val="504C2BE7"/>
    <w:rsid w:val="51825669"/>
    <w:rsid w:val="51B50E5A"/>
    <w:rsid w:val="51F67AC6"/>
    <w:rsid w:val="523E560F"/>
    <w:rsid w:val="52534714"/>
    <w:rsid w:val="526C1FF2"/>
    <w:rsid w:val="5322748C"/>
    <w:rsid w:val="53670991"/>
    <w:rsid w:val="53810440"/>
    <w:rsid w:val="547C2BFD"/>
    <w:rsid w:val="54D812C7"/>
    <w:rsid w:val="554830C1"/>
    <w:rsid w:val="56300C76"/>
    <w:rsid w:val="5641748B"/>
    <w:rsid w:val="56424FA2"/>
    <w:rsid w:val="56B4262E"/>
    <w:rsid w:val="573963A5"/>
    <w:rsid w:val="579C59EC"/>
    <w:rsid w:val="5807041D"/>
    <w:rsid w:val="583F79D3"/>
    <w:rsid w:val="58691989"/>
    <w:rsid w:val="58C048EF"/>
    <w:rsid w:val="58C6010C"/>
    <w:rsid w:val="58F960F8"/>
    <w:rsid w:val="594F7761"/>
    <w:rsid w:val="59672964"/>
    <w:rsid w:val="59900C4D"/>
    <w:rsid w:val="59C935F6"/>
    <w:rsid w:val="5A251A57"/>
    <w:rsid w:val="5A947382"/>
    <w:rsid w:val="5ABC477B"/>
    <w:rsid w:val="5AC5330B"/>
    <w:rsid w:val="5AD47530"/>
    <w:rsid w:val="5C1E1084"/>
    <w:rsid w:val="5C775650"/>
    <w:rsid w:val="5C974AF9"/>
    <w:rsid w:val="5CF3349A"/>
    <w:rsid w:val="5CF8285E"/>
    <w:rsid w:val="5D2E44D2"/>
    <w:rsid w:val="5D6F64C5"/>
    <w:rsid w:val="5E4044BD"/>
    <w:rsid w:val="5ED81A2D"/>
    <w:rsid w:val="601B5879"/>
    <w:rsid w:val="60F035C2"/>
    <w:rsid w:val="610267D6"/>
    <w:rsid w:val="616C0C8E"/>
    <w:rsid w:val="61AB07CC"/>
    <w:rsid w:val="624F4CCE"/>
    <w:rsid w:val="626C4E3A"/>
    <w:rsid w:val="62B53CBA"/>
    <w:rsid w:val="63584057"/>
    <w:rsid w:val="63DD2403"/>
    <w:rsid w:val="63E45615"/>
    <w:rsid w:val="642E3C33"/>
    <w:rsid w:val="646474F6"/>
    <w:rsid w:val="66131908"/>
    <w:rsid w:val="66CB6466"/>
    <w:rsid w:val="66E03A9F"/>
    <w:rsid w:val="66F57FEB"/>
    <w:rsid w:val="67445ADA"/>
    <w:rsid w:val="67D15122"/>
    <w:rsid w:val="68414DE4"/>
    <w:rsid w:val="68761B8F"/>
    <w:rsid w:val="693602C7"/>
    <w:rsid w:val="693E20EC"/>
    <w:rsid w:val="69585B16"/>
    <w:rsid w:val="69AD4D95"/>
    <w:rsid w:val="69E60D0A"/>
    <w:rsid w:val="6A315ABB"/>
    <w:rsid w:val="6A87598F"/>
    <w:rsid w:val="6A9A513C"/>
    <w:rsid w:val="6AAB0F10"/>
    <w:rsid w:val="6AED777A"/>
    <w:rsid w:val="6B1F2406"/>
    <w:rsid w:val="6B302BB3"/>
    <w:rsid w:val="6B9B2799"/>
    <w:rsid w:val="6C2B4C9F"/>
    <w:rsid w:val="6C425E21"/>
    <w:rsid w:val="6C5C5C5B"/>
    <w:rsid w:val="6C717289"/>
    <w:rsid w:val="6D505D9E"/>
    <w:rsid w:val="6E4C64BB"/>
    <w:rsid w:val="6EAE74F5"/>
    <w:rsid w:val="6EC238BC"/>
    <w:rsid w:val="6F0B6C96"/>
    <w:rsid w:val="6F2A019B"/>
    <w:rsid w:val="6F6A27B8"/>
    <w:rsid w:val="6FE32681"/>
    <w:rsid w:val="701F3363"/>
    <w:rsid w:val="703849D5"/>
    <w:rsid w:val="71091B6B"/>
    <w:rsid w:val="711712EF"/>
    <w:rsid w:val="71900E5F"/>
    <w:rsid w:val="742F60FC"/>
    <w:rsid w:val="74924E27"/>
    <w:rsid w:val="749B0247"/>
    <w:rsid w:val="74B57A97"/>
    <w:rsid w:val="75AB7FC4"/>
    <w:rsid w:val="75BA021D"/>
    <w:rsid w:val="76257065"/>
    <w:rsid w:val="766F01AC"/>
    <w:rsid w:val="76E067DC"/>
    <w:rsid w:val="779C6EAE"/>
    <w:rsid w:val="77DA2E34"/>
    <w:rsid w:val="780D7AF1"/>
    <w:rsid w:val="781C33ED"/>
    <w:rsid w:val="7833503D"/>
    <w:rsid w:val="787F1108"/>
    <w:rsid w:val="78986F77"/>
    <w:rsid w:val="78D61108"/>
    <w:rsid w:val="793439F5"/>
    <w:rsid w:val="7950774B"/>
    <w:rsid w:val="796E3D99"/>
    <w:rsid w:val="79BD5174"/>
    <w:rsid w:val="79EE2BC7"/>
    <w:rsid w:val="7A562872"/>
    <w:rsid w:val="7AB7E244"/>
    <w:rsid w:val="7AEE7323"/>
    <w:rsid w:val="7B8D7C88"/>
    <w:rsid w:val="7C252C88"/>
    <w:rsid w:val="7C453178"/>
    <w:rsid w:val="7C7123FD"/>
    <w:rsid w:val="7C870086"/>
    <w:rsid w:val="7C9F3CAC"/>
    <w:rsid w:val="7CA53A11"/>
    <w:rsid w:val="7CE22FC4"/>
    <w:rsid w:val="7CF809B2"/>
    <w:rsid w:val="7CFE0DF7"/>
    <w:rsid w:val="7D007C96"/>
    <w:rsid w:val="7E065567"/>
    <w:rsid w:val="7E484108"/>
    <w:rsid w:val="7ECE2AEB"/>
    <w:rsid w:val="7ECE3A16"/>
    <w:rsid w:val="A9EDAAF9"/>
    <w:rsid w:val="FBBE96E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00"/>
    <w:qFormat/>
    <w:uiPriority w:val="0"/>
    <w:pPr>
      <w:keepNext/>
      <w:keepLines/>
      <w:spacing w:before="260" w:after="260" w:line="415" w:lineRule="auto"/>
      <w:outlineLvl w:val="2"/>
    </w:pPr>
    <w:rPr>
      <w:b/>
      <w:bCs/>
      <w:sz w:val="32"/>
      <w:szCs w:val="32"/>
    </w:rPr>
  </w:style>
  <w:style w:type="paragraph" w:styleId="5">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92"/>
    <w:qFormat/>
    <w:uiPriority w:val="0"/>
    <w:pPr>
      <w:keepNext/>
      <w:keepLines/>
      <w:spacing w:before="280" w:after="290" w:line="372" w:lineRule="auto"/>
      <w:outlineLvl w:val="4"/>
    </w:pPr>
    <w:rPr>
      <w:b/>
      <w:bCs/>
      <w:sz w:val="28"/>
      <w:szCs w:val="28"/>
    </w:rPr>
  </w:style>
  <w:style w:type="paragraph" w:styleId="7">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9">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0">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9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List Bullet"/>
    <w:basedOn w:val="1"/>
    <w:qFormat/>
    <w:uiPriority w:val="0"/>
    <w:pPr>
      <w:tabs>
        <w:tab w:val="left" w:pos="845"/>
      </w:tabs>
      <w:spacing w:before="120" w:after="120" w:line="360" w:lineRule="auto"/>
      <w:ind w:left="845" w:hanging="425"/>
    </w:pPr>
    <w:rPr>
      <w:szCs w:val="20"/>
    </w:rPr>
  </w:style>
  <w:style w:type="paragraph" w:styleId="15">
    <w:name w:val="Document Map"/>
    <w:basedOn w:val="1"/>
    <w:link w:val="76"/>
    <w:qFormat/>
    <w:uiPriority w:val="0"/>
    <w:pPr>
      <w:shd w:val="clear" w:color="auto" w:fill="000080"/>
    </w:pPr>
  </w:style>
  <w:style w:type="paragraph" w:styleId="16">
    <w:name w:val="annotation text"/>
    <w:basedOn w:val="1"/>
    <w:link w:val="71"/>
    <w:qFormat/>
    <w:uiPriority w:val="0"/>
    <w:pPr>
      <w:jc w:val="left"/>
    </w:pPr>
  </w:style>
  <w:style w:type="paragraph" w:styleId="17">
    <w:name w:val="Body Text 3"/>
    <w:basedOn w:val="1"/>
    <w:qFormat/>
    <w:uiPriority w:val="0"/>
    <w:rPr>
      <w:rFonts w:ascii="宋体"/>
      <w:sz w:val="24"/>
      <w:szCs w:val="20"/>
    </w:rPr>
  </w:style>
  <w:style w:type="paragraph" w:styleId="18">
    <w:name w:val="Body Text"/>
    <w:basedOn w:val="1"/>
    <w:link w:val="90"/>
    <w:qFormat/>
    <w:uiPriority w:val="0"/>
    <w:pPr>
      <w:spacing w:after="120"/>
    </w:pPr>
  </w:style>
  <w:style w:type="paragraph" w:styleId="19">
    <w:name w:val="Body Text Indent"/>
    <w:basedOn w:val="1"/>
    <w:qFormat/>
    <w:uiPriority w:val="0"/>
    <w:pPr>
      <w:spacing w:after="120"/>
      <w:ind w:left="420" w:leftChars="200"/>
    </w:pPr>
  </w:style>
  <w:style w:type="paragraph" w:styleId="20">
    <w:name w:val="Block Text"/>
    <w:basedOn w:val="1"/>
    <w:qFormat/>
    <w:uiPriority w:val="0"/>
    <w:pPr>
      <w:adjustRightInd w:val="0"/>
      <w:ind w:left="420" w:right="33"/>
      <w:jc w:val="left"/>
    </w:pPr>
    <w:rPr>
      <w:kern w:val="0"/>
      <w:sz w:val="24"/>
      <w:szCs w:val="20"/>
    </w:rPr>
  </w:style>
  <w:style w:type="paragraph" w:styleId="21">
    <w:name w:val="index 4"/>
    <w:basedOn w:val="1"/>
    <w:next w:val="1"/>
    <w:qFormat/>
    <w:uiPriority w:val="0"/>
    <w:pPr>
      <w:ind w:left="600" w:leftChars="600"/>
    </w:pPr>
  </w:style>
  <w:style w:type="paragraph" w:styleId="22">
    <w:name w:val="toc 5"/>
    <w:basedOn w:val="1"/>
    <w:next w:val="1"/>
    <w:qFormat/>
    <w:uiPriority w:val="0"/>
    <w:pPr>
      <w:ind w:left="840"/>
      <w:jc w:val="left"/>
    </w:pPr>
    <w:rPr>
      <w:sz w:val="18"/>
      <w:szCs w:val="18"/>
    </w:rPr>
  </w:style>
  <w:style w:type="paragraph" w:styleId="23">
    <w:name w:val="toc 3"/>
    <w:basedOn w:val="1"/>
    <w:next w:val="1"/>
    <w:qFormat/>
    <w:uiPriority w:val="0"/>
    <w:pPr>
      <w:ind w:left="420"/>
      <w:jc w:val="left"/>
    </w:pPr>
    <w:rPr>
      <w:i/>
      <w:iCs/>
      <w:sz w:val="20"/>
      <w:szCs w:val="20"/>
    </w:rPr>
  </w:style>
  <w:style w:type="paragraph" w:styleId="24">
    <w:name w:val="Plain Text"/>
    <w:basedOn w:val="1"/>
    <w:link w:val="97"/>
    <w:qFormat/>
    <w:uiPriority w:val="0"/>
    <w:rPr>
      <w:rFonts w:ascii="Courier New" w:hAnsi="Courier New"/>
      <w:szCs w:val="20"/>
    </w:rPr>
  </w:style>
  <w:style w:type="paragraph" w:styleId="25">
    <w:name w:val="toc 8"/>
    <w:basedOn w:val="1"/>
    <w:next w:val="1"/>
    <w:qFormat/>
    <w:uiPriority w:val="0"/>
    <w:pPr>
      <w:ind w:left="1470"/>
      <w:jc w:val="left"/>
    </w:pPr>
    <w:rPr>
      <w:sz w:val="18"/>
      <w:szCs w:val="18"/>
    </w:rPr>
  </w:style>
  <w:style w:type="paragraph" w:styleId="26">
    <w:name w:val="Date"/>
    <w:basedOn w:val="1"/>
    <w:next w:val="1"/>
    <w:qFormat/>
    <w:uiPriority w:val="0"/>
    <w:rPr>
      <w:sz w:val="24"/>
      <w:szCs w:val="20"/>
    </w:rPr>
  </w:style>
  <w:style w:type="paragraph" w:styleId="27">
    <w:name w:val="Body Text Indent 2"/>
    <w:basedOn w:val="1"/>
    <w:qFormat/>
    <w:uiPriority w:val="0"/>
    <w:pPr>
      <w:spacing w:after="120" w:line="480" w:lineRule="auto"/>
      <w:ind w:left="420" w:leftChars="200"/>
    </w:pPr>
  </w:style>
  <w:style w:type="paragraph" w:styleId="28">
    <w:name w:val="Balloon Text"/>
    <w:basedOn w:val="1"/>
    <w:qFormat/>
    <w:uiPriority w:val="0"/>
    <w:rPr>
      <w:sz w:val="18"/>
      <w:szCs w:val="18"/>
    </w:rPr>
  </w:style>
  <w:style w:type="paragraph" w:styleId="29">
    <w:name w:val="footer"/>
    <w:basedOn w:val="1"/>
    <w:qFormat/>
    <w:uiPriority w:val="0"/>
    <w:pPr>
      <w:tabs>
        <w:tab w:val="center" w:pos="4153"/>
        <w:tab w:val="right" w:pos="8306"/>
      </w:tabs>
      <w:snapToGrid w:val="0"/>
      <w:jc w:val="left"/>
    </w:pPr>
    <w:rPr>
      <w:sz w:val="18"/>
      <w:szCs w:val="18"/>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0"/>
    <w:pPr>
      <w:spacing w:before="120" w:after="120"/>
      <w:jc w:val="left"/>
    </w:pPr>
    <w:rPr>
      <w:b/>
      <w:bCs/>
      <w:caps/>
      <w:sz w:val="20"/>
      <w:szCs w:val="20"/>
    </w:rPr>
  </w:style>
  <w:style w:type="paragraph" w:styleId="32">
    <w:name w:val="toc 4"/>
    <w:basedOn w:val="1"/>
    <w:next w:val="1"/>
    <w:qFormat/>
    <w:uiPriority w:val="0"/>
    <w:pPr>
      <w:ind w:left="630"/>
      <w:jc w:val="left"/>
    </w:pPr>
    <w:rPr>
      <w:sz w:val="18"/>
      <w:szCs w:val="18"/>
    </w:rPr>
  </w:style>
  <w:style w:type="paragraph" w:styleId="33">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4">
    <w:name w:val="footnote text"/>
    <w:basedOn w:val="1"/>
    <w:qFormat/>
    <w:uiPriority w:val="0"/>
    <w:rPr>
      <w:sz w:val="20"/>
      <w:szCs w:val="20"/>
    </w:rPr>
  </w:style>
  <w:style w:type="paragraph" w:styleId="35">
    <w:name w:val="toc 6"/>
    <w:basedOn w:val="1"/>
    <w:next w:val="1"/>
    <w:qFormat/>
    <w:uiPriority w:val="0"/>
    <w:pPr>
      <w:ind w:left="1050"/>
      <w:jc w:val="left"/>
    </w:pPr>
    <w:rPr>
      <w:sz w:val="18"/>
      <w:szCs w:val="18"/>
    </w:rPr>
  </w:style>
  <w:style w:type="paragraph" w:styleId="36">
    <w:name w:val="Body Text Indent 3"/>
    <w:basedOn w:val="1"/>
    <w:qFormat/>
    <w:uiPriority w:val="0"/>
    <w:pPr>
      <w:spacing w:after="120"/>
      <w:ind w:left="420" w:leftChars="200"/>
    </w:pPr>
    <w:rPr>
      <w:sz w:val="16"/>
      <w:szCs w:val="16"/>
    </w:rPr>
  </w:style>
  <w:style w:type="paragraph" w:styleId="37">
    <w:name w:val="table of figures"/>
    <w:basedOn w:val="1"/>
    <w:next w:val="1"/>
    <w:qFormat/>
    <w:uiPriority w:val="0"/>
    <w:pPr>
      <w:ind w:left="200" w:leftChars="200" w:hanging="200" w:hangingChars="200"/>
    </w:pPr>
  </w:style>
  <w:style w:type="paragraph" w:styleId="38">
    <w:name w:val="toc 2"/>
    <w:basedOn w:val="1"/>
    <w:next w:val="1"/>
    <w:qFormat/>
    <w:uiPriority w:val="0"/>
    <w:pPr>
      <w:ind w:left="210"/>
      <w:jc w:val="left"/>
    </w:pPr>
    <w:rPr>
      <w:smallCaps/>
      <w:sz w:val="20"/>
      <w:szCs w:val="20"/>
    </w:rPr>
  </w:style>
  <w:style w:type="paragraph" w:styleId="39">
    <w:name w:val="toc 9"/>
    <w:basedOn w:val="1"/>
    <w:next w:val="1"/>
    <w:qFormat/>
    <w:uiPriority w:val="0"/>
    <w:pPr>
      <w:ind w:left="1680"/>
      <w:jc w:val="left"/>
    </w:pPr>
    <w:rPr>
      <w:sz w:val="18"/>
      <w:szCs w:val="18"/>
    </w:rPr>
  </w:style>
  <w:style w:type="paragraph" w:styleId="4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semiHidden/>
    <w:qFormat/>
    <w:uiPriority w:val="0"/>
    <w:pPr>
      <w:spacing w:line="480" w:lineRule="auto"/>
      <w:jc w:val="center"/>
    </w:pPr>
    <w:rPr>
      <w:sz w:val="32"/>
    </w:rPr>
  </w:style>
  <w:style w:type="paragraph" w:styleId="43">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4">
    <w:name w:val="annotation subject"/>
    <w:basedOn w:val="16"/>
    <w:next w:val="16"/>
    <w:qFormat/>
    <w:uiPriority w:val="0"/>
    <w:rPr>
      <w:b/>
      <w:bCs/>
    </w:r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FollowedHyperlink"/>
    <w:qFormat/>
    <w:uiPriority w:val="0"/>
    <w:rPr>
      <w:color w:val="000000"/>
      <w:u w:val="none"/>
    </w:rPr>
  </w:style>
  <w:style w:type="character" w:styleId="51">
    <w:name w:val="Emphasis"/>
    <w:qFormat/>
    <w:uiPriority w:val="0"/>
    <w:rPr>
      <w:i/>
      <w:iCs/>
    </w:rPr>
  </w:style>
  <w:style w:type="character" w:styleId="52">
    <w:name w:val="Hyperlink"/>
    <w:qFormat/>
    <w:uiPriority w:val="0"/>
    <w:rPr>
      <w:color w:val="000000"/>
      <w:u w:val="none"/>
    </w:rPr>
  </w:style>
  <w:style w:type="character" w:styleId="53">
    <w:name w:val="annotation reference"/>
    <w:qFormat/>
    <w:uiPriority w:val="0"/>
    <w:rPr>
      <w:sz w:val="21"/>
      <w:szCs w:val="21"/>
    </w:rPr>
  </w:style>
  <w:style w:type="character" w:styleId="54">
    <w:name w:val="footnote reference"/>
    <w:qFormat/>
    <w:uiPriority w:val="0"/>
    <w:rPr>
      <w:vertAlign w:val="superscript"/>
    </w:rPr>
  </w:style>
  <w:style w:type="paragraph" w:customStyle="1" w:styleId="55">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8"/>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5"/>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3"/>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4"/>
    <w:link w:val="69"/>
    <w:qFormat/>
    <w:uiPriority w:val="0"/>
    <w:pPr>
      <w:spacing w:line="413" w:lineRule="auto"/>
    </w:pPr>
    <w:rPr>
      <w:rFonts w:ascii="Arial" w:hAnsi="Arial"/>
      <w:kern w:val="0"/>
      <w:sz w:val="24"/>
    </w:rPr>
  </w:style>
  <w:style w:type="character" w:customStyle="1" w:styleId="71">
    <w:name w:val="批注文字 Char"/>
    <w:link w:val="16"/>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3"/>
    <w:next w:val="21"/>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5"/>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2"/>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0"/>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3"/>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9"/>
    <w:qFormat/>
    <w:uiPriority w:val="0"/>
    <w:rPr>
      <w:rFonts w:ascii="Arial" w:hAnsi="Arial" w:eastAsia="黑体"/>
      <w:sz w:val="24"/>
      <w:szCs w:val="24"/>
      <w:lang w:val="en-US" w:eastAsia="zh-CN" w:bidi="ar-SA"/>
    </w:rPr>
  </w:style>
  <w:style w:type="character" w:customStyle="1" w:styleId="90">
    <w:name w:val="正文文本 Char"/>
    <w:link w:val="18"/>
    <w:qFormat/>
    <w:uiPriority w:val="0"/>
    <w:rPr>
      <w:rFonts w:eastAsia="宋体"/>
      <w:kern w:val="2"/>
      <w:sz w:val="21"/>
      <w:szCs w:val="24"/>
      <w:lang w:val="en-US" w:eastAsia="zh-CN" w:bidi="ar-SA"/>
    </w:rPr>
  </w:style>
  <w:style w:type="character" w:customStyle="1" w:styleId="91">
    <w:name w:val="正文缩进 Char"/>
    <w:link w:val="12"/>
    <w:qFormat/>
    <w:uiPriority w:val="0"/>
    <w:rPr>
      <w:rFonts w:eastAsia="宋体"/>
      <w:kern w:val="2"/>
      <w:sz w:val="21"/>
      <w:szCs w:val="24"/>
      <w:lang w:val="en-US" w:eastAsia="zh-CN" w:bidi="ar-SA"/>
    </w:rPr>
  </w:style>
  <w:style w:type="character" w:customStyle="1" w:styleId="92">
    <w:name w:val="标题 5 Char"/>
    <w:link w:val="6"/>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4"/>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7"/>
    <w:qFormat/>
    <w:uiPriority w:val="0"/>
    <w:rPr>
      <w:rFonts w:ascii="Arial" w:hAnsi="Arial" w:eastAsia="黑体"/>
      <w:b/>
      <w:bCs/>
      <w:sz w:val="24"/>
      <w:szCs w:val="24"/>
      <w:lang w:val="en-US" w:eastAsia="zh-CN" w:bidi="ar-SA"/>
    </w:rPr>
  </w:style>
  <w:style w:type="character" w:customStyle="1" w:styleId="100">
    <w:name w:val="标题 3 Char"/>
    <w:link w:val="4"/>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0"/>
    <w:qFormat/>
    <w:uiPriority w:val="0"/>
    <w:rPr>
      <w:rFonts w:ascii="Arial" w:hAnsi="Arial" w:eastAsia="黑体"/>
      <w:sz w:val="21"/>
      <w:szCs w:val="21"/>
      <w:lang w:val="en-US" w:eastAsia="zh-CN" w:bidi="ar-SA"/>
    </w:rPr>
  </w:style>
  <w:style w:type="character" w:customStyle="1" w:styleId="104">
    <w:name w:val="ask-title"/>
    <w:basedOn w:val="47"/>
    <w:qFormat/>
    <w:uiPriority w:val="0"/>
  </w:style>
  <w:style w:type="character" w:customStyle="1" w:styleId="105">
    <w:name w:val="font161"/>
    <w:qFormat/>
    <w:uiPriority w:val="0"/>
    <w:rPr>
      <w:b/>
      <w:bCs/>
      <w:sz w:val="32"/>
      <w:szCs w:val="32"/>
    </w:rPr>
  </w:style>
  <w:style w:type="character" w:customStyle="1" w:styleId="106">
    <w:name w:val="apple-converted-space"/>
    <w:basedOn w:val="47"/>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4"/>
    <w:qFormat/>
    <w:uiPriority w:val="0"/>
    <w:rPr>
      <w:rFonts w:eastAsia="Arial"/>
    </w:rPr>
  </w:style>
  <w:style w:type="paragraph" w:customStyle="1" w:styleId="110">
    <w:name w:val="样式4"/>
    <w:basedOn w:val="4"/>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4"/>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19"/>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2"/>
    <w:next w:val="1"/>
    <w:qFormat/>
    <w:uiPriority w:val="0"/>
    <w:pPr>
      <w:outlineLvl w:val="9"/>
    </w:pPr>
  </w:style>
  <w:style w:type="paragraph" w:customStyle="1" w:styleId="121">
    <w:name w:val="A2"/>
    <w:basedOn w:val="24"/>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4"/>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3"/>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4"/>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2"/>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4"/>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4"/>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2"/>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中国微软</Company>
  <Pages>10</Pages>
  <Words>3791</Words>
  <Characters>4168</Characters>
  <Lines>56</Lines>
  <Paragraphs>15</Paragraphs>
  <TotalTime>9</TotalTime>
  <ScaleCrop>false</ScaleCrop>
  <LinksUpToDate>false</LinksUpToDate>
  <CharactersWithSpaces>4451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2021-05-28T01:25:00Z</dcterms:created>
  <dc:creator>e510</dc:creator>
  <cp:lastModifiedBy>肖肖</cp:lastModifiedBy>
  <cp:lastPrinted>2019-04-18T07:02:00Z</cp:lastPrinted>
  <dcterms:modified xsi:type="dcterms:W3CDTF">2026-04-10T08:40:32Z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F19D08C2DD054226A70AD001185DAF6A</vt:lpwstr>
  </property>
  <property fmtid="{D5CDD505-2E9C-101B-9397-08002B2CF9AE}" pid="4" name="KSOTemplateDocerSaveRecord">
    <vt:lpwstr>eyJoZGlkIjoiMzEzZDllMGEzMjY0YTk3ZDNjZDQ1YWE5NTdkYjJjMjUiLCJ1c2VySWQiOiIxMDA3OTMzMzY5In0=</vt:lpwstr>
  </property>
</Properties>
</file>