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CFA76A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r>
        <w:rPr>
          <w:rFonts w:hint="eastAsia" w:asciiTheme="minorEastAsia" w:hAnsiTheme="minorEastAsia" w:eastAsiaTheme="minorEastAsia" w:cstheme="minorEastAsia"/>
          <w:b w:val="0"/>
          <w:bCs w:val="0"/>
          <w:color w:val="auto"/>
          <w:kern w:val="2"/>
          <w:sz w:val="44"/>
          <w:szCs w:val="44"/>
          <w:lang w:val="en-US" w:eastAsia="zh-CN" w:bidi="ar-SA"/>
        </w:rPr>
        <w:t>冬瓜山铜矿尾矿脱水项目一期工程--土方作业类机械二次询比采购</w:t>
      </w: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18-2</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冬瓜山铜矿尾矿脱水项目一期工程--土方作业类机械二次询比采购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25D7C4AF">
      <w:pPr>
        <w:spacing w:line="360" w:lineRule="auto"/>
        <w:jc w:val="center"/>
        <w:rPr>
          <w:rFonts w:hint="eastAsia" w:ascii="仿宋" w:hAnsi="仿宋" w:eastAsia="仿宋" w:cs="仿宋"/>
          <w:b/>
          <w:sz w:val="24"/>
          <w:szCs w:val="24"/>
        </w:rPr>
      </w:pP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冬瓜山铜矿尾矿脱水项目一期工程--土方作业类机械</w:t>
      </w:r>
      <w:r>
        <w:rPr>
          <w:rFonts w:hint="eastAsia" w:ascii="仿宋" w:hAnsi="仿宋" w:eastAsia="仿宋" w:cs="仿宋"/>
          <w:b w:val="0"/>
          <w:bCs w:val="0"/>
          <w:kern w:val="1"/>
          <w:sz w:val="24"/>
          <w:szCs w:val="24"/>
          <w:u w:val="single"/>
          <w:lang w:val="en-US" w:eastAsia="zh-CN"/>
        </w:rPr>
        <w:t>二次</w:t>
      </w:r>
      <w:r>
        <w:rPr>
          <w:rFonts w:hint="eastAsia" w:ascii="仿宋" w:hAnsi="仿宋" w:eastAsia="仿宋" w:cs="仿宋"/>
          <w:b w:val="0"/>
          <w:bCs w:val="0"/>
          <w:kern w:val="1"/>
          <w:sz w:val="24"/>
          <w:szCs w:val="24"/>
          <w:u w:val="single"/>
          <w:lang w:eastAsia="zh-CN"/>
        </w:rPr>
        <w:t>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307CB93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val="en-US" w:eastAsia="zh-CN"/>
        </w:rPr>
        <w:t>6.</w:t>
      </w:r>
      <w:r>
        <w:rPr>
          <w:rFonts w:hint="eastAsia" w:ascii="仿宋" w:hAnsi="仿宋" w:eastAsia="仿宋" w:cs="仿宋"/>
          <w:sz w:val="24"/>
        </w:rPr>
        <w:t>在我司2026年度机械合格</w:t>
      </w:r>
      <w:r>
        <w:rPr>
          <w:rFonts w:hint="eastAsia" w:ascii="仿宋" w:hAnsi="仿宋" w:eastAsia="仿宋" w:cs="仿宋"/>
          <w:sz w:val="24"/>
          <w:lang w:val="en-US" w:eastAsia="zh-CN"/>
        </w:rPr>
        <w:t>供应商</w:t>
      </w:r>
      <w:r>
        <w:rPr>
          <w:rFonts w:hint="eastAsia" w:ascii="仿宋" w:hAnsi="仿宋" w:eastAsia="仿宋" w:cs="仿宋"/>
          <w:sz w:val="24"/>
        </w:rPr>
        <w:t>入库名单内</w:t>
      </w:r>
      <w:r>
        <w:rPr>
          <w:rFonts w:hint="eastAsia" w:ascii="仿宋" w:hAnsi="仿宋" w:eastAsia="仿宋" w:cs="仿宋"/>
          <w:sz w:val="24"/>
          <w:lang w:eastAsia="zh-CN"/>
        </w:rPr>
        <w:t>。</w:t>
      </w: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15</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16</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43163818">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冬瓜山铜矿尾矿脱水项目一期工程</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冬瓜山铜矿内</w:t>
      </w:r>
    </w:p>
    <w:p w14:paraId="7D9A460E">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机械对现场土方进行开挖、运输、回填、碾压等工作</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270</w:t>
      </w:r>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242469">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0FA46B02">
      <w:pPr>
        <w:spacing w:line="360" w:lineRule="auto"/>
        <w:ind w:firstLine="558" w:firstLineChars="228"/>
        <w:rPr>
          <w:rFonts w:hint="eastAsia" w:ascii="仿宋" w:hAnsi="仿宋" w:eastAsia="仿宋" w:cs="仿宋"/>
          <w:color w:val="auto"/>
          <w:sz w:val="24"/>
          <w:szCs w:val="24"/>
        </w:rPr>
      </w:pPr>
      <w:r>
        <w:rPr>
          <w:rFonts w:hint="eastAsia" w:ascii="仿宋" w:hAnsi="仿宋" w:eastAsia="仿宋" w:cs="仿宋"/>
          <w:b/>
          <w:bCs/>
          <w:color w:val="FF0000"/>
          <w:sz w:val="24"/>
          <w:szCs w:val="24"/>
        </w:rPr>
        <w:t>（</w:t>
      </w:r>
      <w:r>
        <w:rPr>
          <w:rFonts w:hint="eastAsia" w:ascii="仿宋" w:hAnsi="仿宋" w:eastAsia="仿宋" w:cs="仿宋"/>
          <w:b/>
          <w:bCs/>
          <w:color w:val="FF0000"/>
          <w:sz w:val="24"/>
          <w:szCs w:val="24"/>
          <w:lang w:val="en-US" w:eastAsia="zh-CN"/>
        </w:rPr>
        <w:t>4</w:t>
      </w:r>
      <w:r>
        <w:rPr>
          <w:rFonts w:hint="eastAsia" w:ascii="仿宋" w:hAnsi="仿宋" w:eastAsia="仿宋" w:cs="仿宋"/>
          <w:b/>
          <w:bCs/>
          <w:color w:val="FF0000"/>
          <w:sz w:val="24"/>
          <w:szCs w:val="24"/>
        </w:rPr>
        <w:t>）各供应商在提交报价前，请务必仔细阅读本次采购公告、报价表及说明等全部相关文件。报价一经提交即视为认可并同意采购单位提出的各项要求，请审慎评估。若最终被确定为成交人，不得以任何理由</w:t>
      </w:r>
      <w:r>
        <w:rPr>
          <w:rFonts w:hint="eastAsia" w:ascii="仿宋" w:hAnsi="仿宋" w:eastAsia="仿宋" w:cs="仿宋"/>
          <w:b/>
          <w:bCs/>
          <w:color w:val="FF0000"/>
          <w:sz w:val="24"/>
          <w:szCs w:val="24"/>
          <w:lang w:val="en-US" w:eastAsia="zh-CN"/>
        </w:rPr>
        <w:t>调整或更改</w:t>
      </w:r>
      <w:r>
        <w:rPr>
          <w:rFonts w:hint="eastAsia" w:ascii="仿宋" w:hAnsi="仿宋" w:eastAsia="仿宋" w:cs="仿宋"/>
          <w:b/>
          <w:bCs/>
          <w:color w:val="FF0000"/>
          <w:sz w:val="24"/>
          <w:szCs w:val="24"/>
        </w:rPr>
        <w:t>已报单价及文件相关约定条款。</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w:t>
      </w:r>
      <w:r>
        <w:rPr>
          <w:rFonts w:hint="eastAsia" w:ascii="仿宋" w:hAnsi="仿宋" w:eastAsia="仿宋" w:cs="仿宋"/>
          <w:sz w:val="24"/>
          <w:szCs w:val="24"/>
          <w:lang w:eastAsia="zh-CN"/>
        </w:rPr>
        <w:t>由</w:t>
      </w:r>
      <w:r>
        <w:rPr>
          <w:rFonts w:hint="eastAsia" w:ascii="仿宋" w:hAnsi="仿宋" w:eastAsia="仿宋" w:cs="仿宋"/>
          <w:sz w:val="24"/>
          <w:szCs w:val="24"/>
        </w:rPr>
        <w:t>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32FE4DB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eastAsia="zh-CN"/>
        </w:rPr>
        <w:t>7.</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79A01F01">
      <w:pPr>
        <w:spacing w:line="360" w:lineRule="auto"/>
        <w:jc w:val="both"/>
        <w:rPr>
          <w:rFonts w:hint="eastAsia" w:ascii="仿宋" w:hAnsi="仿宋" w:eastAsia="仿宋" w:cs="仿宋"/>
          <w:b/>
          <w:sz w:val="24"/>
          <w:szCs w:val="24"/>
          <w:lang w:val="en-US" w:eastAsia="zh-CN"/>
        </w:rPr>
      </w:pP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210F3396">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评审采用“综合评标法”，总分为100分。最终评标得分由“机械计时得分”和“土方计量得分”两部分加权构成，其中机械计时部分权重为30%，土方计量部分权重为70%。经专家评审小组评审后，将按投标人最终评标得分由高到低顺序推荐中标候选人。若最终评标得分相同，则优先选择“土方计量”部分得分较高的候选人；若“土方计量”部分得分仍相同，则比较“机械计时”部分得分，得分高者优先；若所有部分得分均相同，则采用抽签方式确定排名。</w:t>
      </w:r>
    </w:p>
    <w:p w14:paraId="18BD7B0C">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3.1评分细则</w:t>
      </w:r>
    </w:p>
    <w:p w14:paraId="6A63210B">
      <w:pPr>
        <w:numPr>
          <w:ilvl w:val="0"/>
          <w:numId w:val="3"/>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1EA2E285">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①土方计量报价(权重：70分)</w:t>
      </w:r>
    </w:p>
    <w:p w14:paraId="0441842E">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评审时将所有有效投标报价由低到高进行排序。排名第一（报价最低）者得70分，第二名得60分，第三名得50分，以此类推。相邻名次分差为10分。</w:t>
      </w:r>
    </w:p>
    <w:p w14:paraId="33052C6C">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②机械计时下浮率(权重：30分)</w:t>
      </w:r>
    </w:p>
    <w:p w14:paraId="724A37C4">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评审时将将所有有效下浮率由高到低进行排序。排名第一（下浮率最高）者得30分，第二名得25分，第三名得20分，以此类推。相邻名次分差为5分。</w:t>
      </w:r>
    </w:p>
    <w:p w14:paraId="1CCEBE2B">
      <w:pPr>
        <w:numPr>
          <w:ilvl w:val="0"/>
          <w:numId w:val="3"/>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1EF4DAF6">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假设有三家投标人A、B、C，其报价与下浮率如下：</w:t>
      </w:r>
    </w:p>
    <w:p w14:paraId="06A55A43">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土方报价排名：C（98万元）第一，A（100万元）第二，B（105万元）第三。</w:t>
      </w:r>
    </w:p>
    <w:p w14:paraId="55F1C4D6">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计时下浮率排名：C（12%）第一，B（10%）第二，A（8%）第三。</w:t>
      </w:r>
    </w:p>
    <w:p w14:paraId="712DCF3C">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得分计算：C得分=70(报价排名第一)+30(下浮率排名第一)=100分</w:t>
      </w:r>
    </w:p>
    <w:p w14:paraId="7B52350F">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A得分=60(报价排名第二)+20(下浮率排名第三)=80分</w:t>
      </w:r>
    </w:p>
    <w:p w14:paraId="4C918768">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B得分=50(报价排名第三)+25(下浮率排名第二)=75分</w:t>
      </w:r>
    </w:p>
    <w:p w14:paraId="6AE77D0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最终排名结果：C排名第一，A排名第二，B排名第三。</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F7C6C1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2E0BCDAB">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3460E3B7">
      <w:pPr>
        <w:spacing w:before="156" w:beforeLines="50" w:after="156" w:afterLines="50" w:line="360" w:lineRule="auto"/>
        <w:ind w:firstLine="6370" w:firstLineChars="2600"/>
        <w:rPr>
          <w:rFonts w:hint="eastAsia" w:ascii="仿宋" w:hAnsi="仿宋" w:eastAsia="仿宋" w:cs="仿宋"/>
          <w:b/>
          <w:sz w:val="24"/>
          <w:szCs w:val="24"/>
          <w:lang w:eastAsia="zh-CN"/>
        </w:rPr>
      </w:pPr>
      <w:r>
        <w:rPr>
          <w:rFonts w:hint="eastAsia" w:ascii="仿宋" w:hAnsi="仿宋" w:eastAsia="仿宋" w:cs="仿宋"/>
          <w:sz w:val="24"/>
          <w:szCs w:val="24"/>
        </w:rPr>
        <w:t>年   月   日</w:t>
      </w:r>
    </w:p>
    <w:p w14:paraId="3F379E65">
      <w:pPr>
        <w:spacing w:line="360" w:lineRule="auto"/>
        <w:jc w:val="both"/>
        <w:rPr>
          <w:rFonts w:hint="eastAsia" w:ascii="仿宋" w:hAnsi="仿宋" w:eastAsia="仿宋" w:cs="仿宋"/>
          <w:b/>
          <w:sz w:val="24"/>
          <w:szCs w:val="24"/>
        </w:rPr>
      </w:pPr>
    </w:p>
    <w:p w14:paraId="56F95264">
      <w:pPr>
        <w:spacing w:line="360" w:lineRule="auto"/>
        <w:jc w:val="center"/>
        <w:rPr>
          <w:rFonts w:hint="eastAsia" w:ascii="仿宋" w:hAnsi="仿宋" w:eastAsia="仿宋" w:cs="仿宋"/>
          <w:b/>
          <w:sz w:val="24"/>
          <w:szCs w:val="24"/>
        </w:rPr>
      </w:pPr>
    </w:p>
    <w:p w14:paraId="03CAB92B">
      <w:pPr>
        <w:spacing w:line="360" w:lineRule="auto"/>
        <w:jc w:val="center"/>
        <w:rPr>
          <w:rFonts w:hint="eastAsia" w:ascii="仿宋" w:hAnsi="仿宋" w:eastAsia="仿宋" w:cs="仿宋"/>
          <w:b/>
          <w:sz w:val="24"/>
          <w:szCs w:val="24"/>
        </w:rPr>
      </w:pPr>
    </w:p>
    <w:p w14:paraId="7F598D33">
      <w:pPr>
        <w:spacing w:line="360" w:lineRule="auto"/>
        <w:jc w:val="both"/>
        <w:rPr>
          <w:rFonts w:hint="eastAsia" w:ascii="仿宋" w:hAnsi="仿宋" w:eastAsia="仿宋" w:cs="仿宋"/>
          <w:b/>
          <w:sz w:val="24"/>
          <w:szCs w:val="24"/>
        </w:rPr>
      </w:pP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644DE764">
      <w:pPr>
        <w:jc w:val="center"/>
        <w:rPr>
          <w:rFonts w:hint="eastAsia" w:ascii="仿宋" w:hAnsi="仿宋" w:eastAsia="仿宋" w:cs="仿宋"/>
          <w:b/>
          <w:bCs/>
          <w:sz w:val="28"/>
          <w:szCs w:val="28"/>
          <w:lang w:bidi="ar"/>
        </w:rPr>
      </w:pPr>
      <w:r>
        <w:rPr>
          <w:rFonts w:hint="eastAsia" w:ascii="仿宋" w:hAnsi="仿宋" w:eastAsia="仿宋" w:cs="仿宋"/>
          <w:b/>
          <w:bCs/>
          <w:color w:val="FF0000"/>
          <w:sz w:val="24"/>
          <w:u w:val="thick"/>
          <w:lang w:bidi="ar"/>
        </w:rPr>
        <w:t xml:space="preserve"> </w:t>
      </w:r>
      <w:r>
        <w:rPr>
          <w:rFonts w:hint="eastAsia" w:ascii="仿宋" w:hAnsi="仿宋" w:eastAsia="仿宋" w:cs="仿宋"/>
          <w:b/>
          <w:bCs/>
          <w:color w:val="FF0000"/>
          <w:sz w:val="24"/>
          <w:szCs w:val="24"/>
          <w:u w:val="thick"/>
          <w:lang w:val="en-US" w:eastAsia="zh-CN" w:bidi="ar"/>
        </w:rPr>
        <w:t xml:space="preserve">冬瓜山铜矿尾矿脱水项目一期工程--土方作业类 </w:t>
      </w:r>
      <w:r>
        <w:rPr>
          <w:rFonts w:hint="eastAsia" w:ascii="仿宋" w:hAnsi="仿宋" w:eastAsia="仿宋" w:cs="仿宋"/>
          <w:b/>
          <w:bCs/>
          <w:color w:val="auto"/>
          <w:sz w:val="24"/>
          <w:szCs w:val="24"/>
          <w:u w:val="none"/>
          <w:lang w:val="en-US" w:eastAsia="zh-CN" w:bidi="ar"/>
        </w:rPr>
        <w:t>机械二次询比采购</w:t>
      </w:r>
      <w:r>
        <w:rPr>
          <w:rFonts w:hint="eastAsia" w:ascii="仿宋" w:hAnsi="仿宋" w:eastAsia="仿宋" w:cs="仿宋"/>
          <w:b/>
          <w:bCs/>
          <w:color w:val="FF0000"/>
          <w:sz w:val="24"/>
          <w:u w:val="thick"/>
          <w:lang w:bidi="ar"/>
        </w:rPr>
        <w:t>计量报价单</w:t>
      </w:r>
      <w:r>
        <w:rPr>
          <w:rFonts w:hint="eastAsia" w:ascii="仿宋" w:hAnsi="仿宋" w:eastAsia="仿宋" w:cs="仿宋"/>
          <w:b/>
          <w:bCs/>
          <w:sz w:val="24"/>
          <w:lang w:bidi="ar"/>
        </w:rPr>
        <w:t>（1）</w:t>
      </w:r>
      <w:r>
        <w:rPr>
          <w:rFonts w:hint="eastAsia" w:ascii="仿宋" w:hAnsi="仿宋" w:eastAsia="仿宋" w:cs="仿宋"/>
          <w:b/>
          <w:bCs/>
          <w:sz w:val="22"/>
          <w:szCs w:val="22"/>
          <w:lang w:bidi="ar"/>
        </w:rPr>
        <w:t xml:space="preserve"> </w:t>
      </w:r>
      <w:r>
        <w:rPr>
          <w:rFonts w:hint="eastAsia" w:ascii="仿宋" w:hAnsi="仿宋" w:eastAsia="仿宋" w:cs="仿宋"/>
          <w:b/>
          <w:bCs/>
          <w:sz w:val="28"/>
          <w:szCs w:val="28"/>
          <w:lang w:bidi="ar"/>
        </w:rPr>
        <w:t xml:space="preserve">   </w:t>
      </w:r>
    </w:p>
    <w:p w14:paraId="539A3F01">
      <w:pPr>
        <w:jc w:val="both"/>
        <w:rPr>
          <w:rFonts w:hint="default" w:ascii="仿宋" w:hAnsi="仿宋" w:eastAsia="仿宋" w:cs="仿宋"/>
          <w:sz w:val="22"/>
          <w:szCs w:val="28"/>
          <w:lang w:val="en-US" w:eastAsia="zh-CN"/>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w:t>
      </w:r>
      <w:r>
        <w:rPr>
          <w:rFonts w:hint="eastAsia" w:ascii="仿宋" w:hAnsi="仿宋" w:eastAsia="仿宋" w:cs="仿宋"/>
          <w:b/>
          <w:bCs/>
          <w:color w:val="FF0000"/>
          <w:sz w:val="24"/>
          <w:lang w:val="en-US" w:eastAsia="zh-CN" w:bidi="ar"/>
        </w:rPr>
        <w:t>18-2</w:t>
      </w:r>
    </w:p>
    <w:tbl>
      <w:tblPr>
        <w:tblStyle w:val="45"/>
        <w:tblW w:w="15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79"/>
        <w:gridCol w:w="3780"/>
        <w:gridCol w:w="825"/>
        <w:gridCol w:w="1305"/>
        <w:gridCol w:w="1380"/>
        <w:gridCol w:w="1215"/>
        <w:gridCol w:w="1545"/>
        <w:gridCol w:w="1725"/>
      </w:tblGrid>
      <w:tr w14:paraId="49BC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vAlign w:val="center"/>
          </w:tcPr>
          <w:p w14:paraId="5ECAFC6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序号</w:t>
            </w:r>
          </w:p>
        </w:tc>
        <w:tc>
          <w:tcPr>
            <w:tcW w:w="1287" w:type="dxa"/>
            <w:vMerge w:val="restart"/>
            <w:vAlign w:val="center"/>
          </w:tcPr>
          <w:p w14:paraId="4B80A296">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租赁设备</w:t>
            </w:r>
          </w:p>
        </w:tc>
        <w:tc>
          <w:tcPr>
            <w:tcW w:w="1279" w:type="dxa"/>
            <w:vMerge w:val="restart"/>
            <w:vAlign w:val="center"/>
          </w:tcPr>
          <w:p w14:paraId="0A4D25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设备型号</w:t>
            </w:r>
          </w:p>
        </w:tc>
        <w:tc>
          <w:tcPr>
            <w:tcW w:w="3780" w:type="dxa"/>
            <w:vMerge w:val="restart"/>
            <w:vAlign w:val="center"/>
          </w:tcPr>
          <w:p w14:paraId="344C368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工作内容</w:t>
            </w:r>
          </w:p>
        </w:tc>
        <w:tc>
          <w:tcPr>
            <w:tcW w:w="825" w:type="dxa"/>
            <w:vMerge w:val="restart"/>
            <w:vAlign w:val="center"/>
          </w:tcPr>
          <w:p w14:paraId="56281ABB">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单位</w:t>
            </w:r>
          </w:p>
        </w:tc>
        <w:tc>
          <w:tcPr>
            <w:tcW w:w="1305" w:type="dxa"/>
            <w:vMerge w:val="restart"/>
            <w:vAlign w:val="center"/>
          </w:tcPr>
          <w:p w14:paraId="616BD21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数量</w:t>
            </w:r>
          </w:p>
        </w:tc>
        <w:tc>
          <w:tcPr>
            <w:tcW w:w="1380" w:type="dxa"/>
            <w:vMerge w:val="restart"/>
            <w:vAlign w:val="center"/>
          </w:tcPr>
          <w:p w14:paraId="3F6104D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最高限价</w:t>
            </w:r>
          </w:p>
          <w:p w14:paraId="64F8D3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（不含税）</w:t>
            </w:r>
          </w:p>
        </w:tc>
        <w:tc>
          <w:tcPr>
            <w:tcW w:w="2760" w:type="dxa"/>
            <w:gridSpan w:val="2"/>
            <w:vAlign w:val="center"/>
          </w:tcPr>
          <w:p w14:paraId="32151E4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color w:val="000000"/>
                <w:kern w:val="0"/>
                <w:sz w:val="24"/>
                <w:lang w:bidi="ar"/>
              </w:rPr>
              <w:t>报价（</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725" w:type="dxa"/>
            <w:vMerge w:val="restart"/>
            <w:vAlign w:val="center"/>
          </w:tcPr>
          <w:p w14:paraId="2CF26E73">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备注</w:t>
            </w:r>
          </w:p>
        </w:tc>
      </w:tr>
      <w:tr w14:paraId="5DC3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vAlign w:val="center"/>
          </w:tcPr>
          <w:p w14:paraId="37939BF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87" w:type="dxa"/>
            <w:vMerge w:val="continue"/>
            <w:vAlign w:val="center"/>
          </w:tcPr>
          <w:p w14:paraId="653FDC79">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79" w:type="dxa"/>
            <w:vMerge w:val="continue"/>
            <w:vAlign w:val="center"/>
          </w:tcPr>
          <w:p w14:paraId="232773D0">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3780" w:type="dxa"/>
            <w:vMerge w:val="continue"/>
            <w:vAlign w:val="center"/>
          </w:tcPr>
          <w:p w14:paraId="37262E7E">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825" w:type="dxa"/>
            <w:vMerge w:val="continue"/>
            <w:vAlign w:val="center"/>
          </w:tcPr>
          <w:p w14:paraId="52AD6C57">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05" w:type="dxa"/>
            <w:vMerge w:val="continue"/>
            <w:vAlign w:val="center"/>
          </w:tcPr>
          <w:p w14:paraId="4FD30168">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80" w:type="dxa"/>
            <w:vMerge w:val="continue"/>
            <w:vAlign w:val="center"/>
          </w:tcPr>
          <w:p w14:paraId="09FF2D6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15" w:type="dxa"/>
            <w:vAlign w:val="center"/>
          </w:tcPr>
          <w:p w14:paraId="495C5A91">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单价</w:t>
            </w:r>
          </w:p>
        </w:tc>
        <w:tc>
          <w:tcPr>
            <w:tcW w:w="1545" w:type="dxa"/>
            <w:vAlign w:val="center"/>
          </w:tcPr>
          <w:p w14:paraId="6E62125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合价</w:t>
            </w:r>
          </w:p>
        </w:tc>
        <w:tc>
          <w:tcPr>
            <w:tcW w:w="1725" w:type="dxa"/>
            <w:vMerge w:val="continue"/>
            <w:vAlign w:val="center"/>
          </w:tcPr>
          <w:p w14:paraId="40D664D1">
            <w:pPr>
              <w:keepNext w:val="0"/>
              <w:keepLines w:val="0"/>
              <w:suppressLineNumbers w:val="0"/>
              <w:spacing w:before="0" w:beforeAutospacing="0" w:after="0" w:afterAutospacing="0"/>
              <w:ind w:left="0" w:right="0"/>
              <w:jc w:val="center"/>
              <w:rPr>
                <w:rFonts w:hint="eastAsia" w:ascii="仿宋" w:hAnsi="仿宋" w:eastAsia="仿宋" w:cs="仿宋"/>
                <w:b/>
                <w:sz w:val="24"/>
              </w:rPr>
            </w:pPr>
          </w:p>
        </w:tc>
      </w:tr>
      <w:tr w14:paraId="4F66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2" w:type="dxa"/>
            <w:shd w:val="clear" w:color="auto" w:fill="auto"/>
            <w:vAlign w:val="center"/>
          </w:tcPr>
          <w:p w14:paraId="1B722DA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b/>
                <w:kern w:val="2"/>
                <w:sz w:val="21"/>
                <w:szCs w:val="21"/>
                <w:lang w:val="en-US" w:eastAsia="zh-CN" w:bidi="ar-SA"/>
              </w:rPr>
            </w:pPr>
            <w:r>
              <w:rPr>
                <w:rFonts w:hint="eastAsia" w:ascii="仿宋" w:hAnsi="仿宋" w:eastAsia="仿宋" w:cs="仿宋"/>
                <w:kern w:val="2"/>
                <w:sz w:val="21"/>
                <w:szCs w:val="21"/>
                <w:lang w:val="en-US" w:eastAsia="zh-CN" w:bidi="ar"/>
              </w:rPr>
              <w:t>1</w:t>
            </w:r>
          </w:p>
        </w:tc>
        <w:tc>
          <w:tcPr>
            <w:tcW w:w="1287" w:type="dxa"/>
            <w:shd w:val="clear" w:color="auto" w:fill="auto"/>
            <w:vAlign w:val="center"/>
          </w:tcPr>
          <w:p w14:paraId="328AC03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挖掘机</w:t>
            </w:r>
          </w:p>
        </w:tc>
        <w:tc>
          <w:tcPr>
            <w:tcW w:w="1279" w:type="dxa"/>
            <w:shd w:val="clear" w:color="auto" w:fill="auto"/>
            <w:vAlign w:val="center"/>
          </w:tcPr>
          <w:p w14:paraId="6B8CF024">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PC210型履带式</w:t>
            </w:r>
          </w:p>
        </w:tc>
        <w:tc>
          <w:tcPr>
            <w:tcW w:w="3780" w:type="dxa"/>
            <w:vAlign w:val="center"/>
          </w:tcPr>
          <w:p w14:paraId="08E30A87">
            <w:pPr>
              <w:keepNext w:val="0"/>
              <w:keepLines w:val="0"/>
              <w:suppressLineNumbers w:val="0"/>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lang w:val="en-US" w:eastAsia="zh-CN"/>
              </w:rPr>
              <w:t>1、平整场地</w:t>
            </w:r>
            <w:r>
              <w:rPr>
                <w:rFonts w:hint="eastAsia" w:ascii="仿宋" w:hAnsi="仿宋" w:eastAsia="仿宋" w:cs="仿宋"/>
                <w:lang w:val="en-US" w:eastAsia="zh-CN"/>
              </w:rPr>
              <w:br w:type="textWrapping"/>
            </w:r>
            <w:r>
              <w:rPr>
                <w:rFonts w:hint="eastAsia" w:ascii="仿宋" w:hAnsi="仿宋" w:eastAsia="仿宋" w:cs="仿宋"/>
                <w:lang w:val="en-US" w:eastAsia="zh-CN"/>
              </w:rPr>
              <w:t>2.类别：二至四类土或石渣；</w:t>
            </w:r>
          </w:p>
        </w:tc>
        <w:tc>
          <w:tcPr>
            <w:tcW w:w="825" w:type="dxa"/>
            <w:vAlign w:val="center"/>
          </w:tcPr>
          <w:p w14:paraId="5F470E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m²</w:t>
            </w:r>
          </w:p>
        </w:tc>
        <w:tc>
          <w:tcPr>
            <w:tcW w:w="1305" w:type="dxa"/>
            <w:vAlign w:val="center"/>
          </w:tcPr>
          <w:p w14:paraId="7D68AB1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2750</w:t>
            </w:r>
          </w:p>
        </w:tc>
        <w:tc>
          <w:tcPr>
            <w:tcW w:w="1380" w:type="dxa"/>
            <w:vAlign w:val="center"/>
          </w:tcPr>
          <w:p w14:paraId="0D87B89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1.8</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m²</w:t>
            </w:r>
          </w:p>
        </w:tc>
        <w:tc>
          <w:tcPr>
            <w:tcW w:w="1215" w:type="dxa"/>
            <w:vAlign w:val="center"/>
          </w:tcPr>
          <w:p w14:paraId="6071DD17">
            <w:pPr>
              <w:keepNext w:val="0"/>
              <w:keepLines w:val="0"/>
              <w:suppressLineNumbers w:val="0"/>
              <w:spacing w:before="0" w:beforeAutospacing="0" w:after="0" w:afterAutospacing="0" w:line="240" w:lineRule="exact"/>
              <w:ind w:left="0" w:right="0"/>
              <w:jc w:val="center"/>
              <w:rPr>
                <w:rFonts w:hint="default" w:ascii="仿宋" w:hAnsi="仿宋" w:eastAsia="仿宋" w:cs="仿宋"/>
                <w:b/>
                <w:szCs w:val="21"/>
                <w:lang w:val="en-US" w:eastAsia="zh-CN"/>
              </w:rPr>
            </w:pPr>
          </w:p>
        </w:tc>
        <w:tc>
          <w:tcPr>
            <w:tcW w:w="1545" w:type="dxa"/>
            <w:vAlign w:val="center"/>
          </w:tcPr>
          <w:p w14:paraId="5BC9FD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4204B7BF">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70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2" w:type="dxa"/>
            <w:shd w:val="clear" w:color="auto" w:fill="auto"/>
            <w:vAlign w:val="center"/>
          </w:tcPr>
          <w:p w14:paraId="007DD4A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2</w:t>
            </w:r>
          </w:p>
        </w:tc>
        <w:tc>
          <w:tcPr>
            <w:tcW w:w="1287" w:type="dxa"/>
            <w:vAlign w:val="center"/>
          </w:tcPr>
          <w:p w14:paraId="21F89A8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挖掘机</w:t>
            </w:r>
          </w:p>
        </w:tc>
        <w:tc>
          <w:tcPr>
            <w:tcW w:w="1279" w:type="dxa"/>
            <w:vAlign w:val="center"/>
          </w:tcPr>
          <w:p w14:paraId="7E9279D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PC210型履带式</w:t>
            </w:r>
          </w:p>
        </w:tc>
        <w:tc>
          <w:tcPr>
            <w:tcW w:w="3780" w:type="dxa"/>
            <w:vAlign w:val="center"/>
          </w:tcPr>
          <w:p w14:paraId="02B51BC9">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1.挖一般土方及石渣；</w:t>
            </w:r>
          </w:p>
          <w:p w14:paraId="5FB2096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130B9E28">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3.挖土深度3m内，装车或不装车。</w:t>
            </w:r>
          </w:p>
        </w:tc>
        <w:tc>
          <w:tcPr>
            <w:tcW w:w="825" w:type="dxa"/>
            <w:vAlign w:val="center"/>
          </w:tcPr>
          <w:p w14:paraId="0EC862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332C73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7000</w:t>
            </w:r>
          </w:p>
        </w:tc>
        <w:tc>
          <w:tcPr>
            <w:tcW w:w="1380" w:type="dxa"/>
            <w:vAlign w:val="center"/>
          </w:tcPr>
          <w:p w14:paraId="3CA234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2"/>
                <w:szCs w:val="22"/>
                <w:highlight w:val="none"/>
              </w:rPr>
            </w:pPr>
            <w:r>
              <w:rPr>
                <w:rFonts w:hint="eastAsia" w:ascii="仿宋" w:hAnsi="仿宋" w:eastAsia="仿宋" w:cs="仿宋"/>
                <w:i w:val="0"/>
                <w:iCs w:val="0"/>
                <w:color w:val="000000"/>
                <w:kern w:val="0"/>
                <w:sz w:val="21"/>
                <w:szCs w:val="21"/>
                <w:lang w:val="en-US" w:eastAsia="zh-CN" w:bidi="ar"/>
              </w:rPr>
              <w:t>2.5</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vAlign w:val="center"/>
          </w:tcPr>
          <w:p w14:paraId="473B114A">
            <w:pPr>
              <w:keepNext w:val="0"/>
              <w:keepLines w:val="0"/>
              <w:suppressLineNumbers w:val="0"/>
              <w:spacing w:before="0" w:beforeAutospacing="0" w:after="0" w:afterAutospacing="0" w:line="240" w:lineRule="exact"/>
              <w:ind w:left="0" w:right="0"/>
              <w:jc w:val="center"/>
              <w:rPr>
                <w:rFonts w:hint="default" w:ascii="仿宋" w:hAnsi="仿宋" w:eastAsia="仿宋" w:cs="仿宋"/>
                <w:b/>
                <w:szCs w:val="21"/>
                <w:lang w:val="en-US" w:eastAsia="zh-CN"/>
              </w:rPr>
            </w:pPr>
          </w:p>
        </w:tc>
        <w:tc>
          <w:tcPr>
            <w:tcW w:w="1545" w:type="dxa"/>
            <w:vAlign w:val="center"/>
          </w:tcPr>
          <w:p w14:paraId="1FC6CD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757A4EC3">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91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02" w:type="dxa"/>
            <w:shd w:val="clear" w:color="auto" w:fill="auto"/>
            <w:vAlign w:val="center"/>
          </w:tcPr>
          <w:p w14:paraId="38CB69C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3</w:t>
            </w:r>
          </w:p>
        </w:tc>
        <w:tc>
          <w:tcPr>
            <w:tcW w:w="1287" w:type="dxa"/>
            <w:vAlign w:val="center"/>
          </w:tcPr>
          <w:p w14:paraId="1B31F4DB">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挖掘机</w:t>
            </w:r>
          </w:p>
        </w:tc>
        <w:tc>
          <w:tcPr>
            <w:tcW w:w="1279" w:type="dxa"/>
            <w:vAlign w:val="center"/>
          </w:tcPr>
          <w:p w14:paraId="40C41BC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PC210型履带式</w:t>
            </w:r>
          </w:p>
        </w:tc>
        <w:tc>
          <w:tcPr>
            <w:tcW w:w="3780" w:type="dxa"/>
            <w:vAlign w:val="center"/>
          </w:tcPr>
          <w:p w14:paraId="394D413F">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1.挖沟槽或基坑</w:t>
            </w:r>
          </w:p>
          <w:p w14:paraId="02F1BAB5">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土方及石渣；</w:t>
            </w:r>
          </w:p>
          <w:p w14:paraId="367968D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25E46E33">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3.挖土深度5m内，装车或不装车。</w:t>
            </w:r>
          </w:p>
        </w:tc>
        <w:tc>
          <w:tcPr>
            <w:tcW w:w="825" w:type="dxa"/>
            <w:vAlign w:val="center"/>
          </w:tcPr>
          <w:p w14:paraId="22F6D35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F1252B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8500</w:t>
            </w:r>
          </w:p>
        </w:tc>
        <w:tc>
          <w:tcPr>
            <w:tcW w:w="1380" w:type="dxa"/>
            <w:vAlign w:val="center"/>
          </w:tcPr>
          <w:p w14:paraId="7EDC98D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sz w:val="22"/>
                <w:szCs w:val="22"/>
              </w:rPr>
            </w:pPr>
            <w:r>
              <w:rPr>
                <w:rFonts w:hint="eastAsia" w:ascii="仿宋" w:hAnsi="仿宋" w:eastAsia="仿宋" w:cs="仿宋"/>
                <w:i w:val="0"/>
                <w:iCs w:val="0"/>
                <w:color w:val="000000"/>
                <w:kern w:val="0"/>
                <w:sz w:val="21"/>
                <w:szCs w:val="21"/>
                <w:lang w:val="en-US" w:eastAsia="zh-CN" w:bidi="ar"/>
              </w:rPr>
              <w:t>3.0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vAlign w:val="center"/>
          </w:tcPr>
          <w:p w14:paraId="1DD191B7">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69EAE5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299DBA9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D2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02" w:type="dxa"/>
            <w:shd w:val="clear" w:color="auto" w:fill="auto"/>
            <w:vAlign w:val="center"/>
          </w:tcPr>
          <w:p w14:paraId="27F90F0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4</w:t>
            </w:r>
          </w:p>
        </w:tc>
        <w:tc>
          <w:tcPr>
            <w:tcW w:w="1287" w:type="dxa"/>
            <w:vAlign w:val="center"/>
          </w:tcPr>
          <w:p w14:paraId="6E2F3161">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环保自卸汽车</w:t>
            </w:r>
          </w:p>
        </w:tc>
        <w:tc>
          <w:tcPr>
            <w:tcW w:w="1279" w:type="dxa"/>
            <w:vAlign w:val="center"/>
          </w:tcPr>
          <w:p w14:paraId="1F0FDD4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szCs w:val="21"/>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vAlign w:val="center"/>
          </w:tcPr>
          <w:p w14:paraId="3FEA1D77">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自卸汽车运土石方或渣土；</w:t>
            </w:r>
          </w:p>
          <w:p w14:paraId="3E41D27E">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2.运输至业主指定点，或自行解决点；</w:t>
            </w:r>
          </w:p>
          <w:p w14:paraId="6B2EC39A">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3.运距：1km以内（基本运距）。</w:t>
            </w:r>
          </w:p>
        </w:tc>
        <w:tc>
          <w:tcPr>
            <w:tcW w:w="825" w:type="dxa"/>
            <w:vAlign w:val="center"/>
          </w:tcPr>
          <w:p w14:paraId="2552C910">
            <w:pPr>
              <w:keepNext w:val="0"/>
              <w:keepLines w:val="0"/>
              <w:widowControl/>
              <w:suppressLineNumbers w:val="0"/>
              <w:autoSpaceDE w:val="0"/>
              <w:autoSpaceDN/>
              <w:spacing w:before="0" w:beforeAutospacing="0" w:after="0" w:afterAutospacing="0" w:line="240" w:lineRule="exact"/>
              <w:ind w:left="0" w:leftChars="0" w:right="0" w:rightChars="0"/>
              <w:jc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76233DF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9000</w:t>
            </w:r>
          </w:p>
        </w:tc>
        <w:tc>
          <w:tcPr>
            <w:tcW w:w="1380" w:type="dxa"/>
            <w:vAlign w:val="center"/>
          </w:tcPr>
          <w:p w14:paraId="08BA9CE7">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i w:val="0"/>
                <w:iCs w:val="0"/>
                <w:color w:val="000000"/>
                <w:kern w:val="0"/>
                <w:sz w:val="21"/>
                <w:szCs w:val="21"/>
                <w:lang w:val="en-US" w:eastAsia="zh-CN" w:bidi="ar"/>
              </w:rPr>
              <w:t>10.00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3D5F301">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0F9249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78E3FF8C">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1651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0E573AD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w:t>
            </w:r>
          </w:p>
        </w:tc>
        <w:tc>
          <w:tcPr>
            <w:tcW w:w="1287" w:type="dxa"/>
            <w:vAlign w:val="center"/>
          </w:tcPr>
          <w:p w14:paraId="7DDBAB0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Cs w:val="21"/>
              </w:rPr>
            </w:pPr>
            <w:r>
              <w:rPr>
                <w:rFonts w:hint="eastAsia" w:ascii="仿宋" w:hAnsi="仿宋" w:eastAsia="仿宋" w:cs="仿宋"/>
                <w:kern w:val="2"/>
                <w:sz w:val="21"/>
                <w:szCs w:val="21"/>
                <w:lang w:val="en-US" w:eastAsia="zh-CN" w:bidi="ar"/>
              </w:rPr>
              <w:t>环保自卸汽车</w:t>
            </w:r>
          </w:p>
        </w:tc>
        <w:tc>
          <w:tcPr>
            <w:tcW w:w="1279" w:type="dxa"/>
            <w:vAlign w:val="center"/>
          </w:tcPr>
          <w:p w14:paraId="757047E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Cs w:val="21"/>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vAlign w:val="center"/>
          </w:tcPr>
          <w:p w14:paraId="779DB0DC">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1.土石方或渣土超运距；</w:t>
            </w:r>
          </w:p>
          <w:p w14:paraId="592BE0A5">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2.超运距：14km</w:t>
            </w:r>
            <w:r>
              <w:rPr>
                <w:rFonts w:hint="eastAsia" w:ascii="仿宋" w:hAnsi="仿宋" w:eastAsia="仿宋" w:cs="仿宋"/>
                <w:sz w:val="21"/>
                <w:szCs w:val="21"/>
                <w:highlight w:val="none"/>
                <w:lang w:val="en-US" w:eastAsia="zh-CN"/>
              </w:rPr>
              <w:t>（注：最大量不超业主确认的运输距离</w:t>
            </w:r>
            <w:r>
              <w:rPr>
                <w:rFonts w:hint="default" w:ascii="仿宋" w:hAnsi="仿宋" w:eastAsia="仿宋" w:cs="仿宋"/>
                <w:sz w:val="21"/>
                <w:szCs w:val="21"/>
                <w:highlight w:val="none"/>
                <w:lang w:eastAsia="zh-CN"/>
                <w:woUserID w:val="1"/>
              </w:rPr>
              <w:t>或限价给定的超运距公里数，施工过程中实际发生超运距小于给定的运距按实进行调整</w:t>
            </w:r>
            <w:r>
              <w:rPr>
                <w:rFonts w:hint="eastAsia" w:ascii="仿宋" w:hAnsi="仿宋" w:eastAsia="仿宋" w:cs="仿宋"/>
                <w:sz w:val="21"/>
                <w:szCs w:val="21"/>
                <w:highlight w:val="none"/>
                <w:lang w:val="en-US" w:eastAsia="zh-CN"/>
              </w:rPr>
              <w:t>）。</w:t>
            </w:r>
          </w:p>
        </w:tc>
        <w:tc>
          <w:tcPr>
            <w:tcW w:w="825" w:type="dxa"/>
            <w:vAlign w:val="center"/>
          </w:tcPr>
          <w:p w14:paraId="05E2A0F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4490761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9000</w:t>
            </w:r>
          </w:p>
        </w:tc>
        <w:tc>
          <w:tcPr>
            <w:tcW w:w="1380" w:type="dxa"/>
            <w:vAlign w:val="center"/>
          </w:tcPr>
          <w:p w14:paraId="42B86EF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i w:val="0"/>
                <w:iCs w:val="0"/>
                <w:color w:val="000000"/>
                <w:kern w:val="0"/>
                <w:sz w:val="21"/>
                <w:szCs w:val="21"/>
                <w:lang w:val="en-US" w:eastAsia="zh-CN" w:bidi="ar"/>
              </w:rPr>
              <w:t>28.00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1591598">
            <w:pPr>
              <w:keepNext w:val="0"/>
              <w:keepLines w:val="0"/>
              <w:widowControl/>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510124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606D723A">
            <w:pPr>
              <w:keepNext w:val="0"/>
              <w:keepLines w:val="0"/>
              <w:suppressLineNumbers w:val="0"/>
              <w:spacing w:before="0" w:beforeAutospacing="0" w:after="0" w:afterAutospacing="0"/>
              <w:ind w:left="0" w:right="0"/>
              <w:jc w:val="center"/>
              <w:rPr>
                <w:rFonts w:hint="eastAsia" w:ascii="仿宋" w:hAnsi="仿宋" w:eastAsia="仿宋" w:cs="仿宋"/>
                <w:szCs w:val="21"/>
              </w:rPr>
            </w:pPr>
            <w:r>
              <w:rPr>
                <w:rFonts w:hint="eastAsia" w:ascii="仿宋" w:hAnsi="仿宋" w:eastAsia="仿宋" w:cs="仿宋"/>
                <w:szCs w:val="21"/>
              </w:rPr>
              <w:t>注：土方每减1km运距结算单价=中标单价÷</w:t>
            </w:r>
            <w:r>
              <w:rPr>
                <w:rFonts w:hint="eastAsia" w:ascii="仿宋" w:hAnsi="仿宋" w:eastAsia="仿宋" w:cs="仿宋"/>
                <w:szCs w:val="21"/>
                <w:lang w:val="en-US" w:eastAsia="zh-CN"/>
              </w:rPr>
              <w:t>14</w:t>
            </w:r>
            <w:r>
              <w:rPr>
                <w:rFonts w:hint="eastAsia" w:ascii="仿宋" w:hAnsi="仿宋" w:eastAsia="仿宋" w:cs="仿宋"/>
                <w:szCs w:val="21"/>
              </w:rPr>
              <w:t>km（超运距）</w:t>
            </w:r>
          </w:p>
        </w:tc>
      </w:tr>
      <w:tr w14:paraId="104D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4EDC54D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6</w:t>
            </w:r>
          </w:p>
        </w:tc>
        <w:tc>
          <w:tcPr>
            <w:tcW w:w="1287" w:type="dxa"/>
            <w:shd w:val="clear" w:color="auto" w:fill="auto"/>
            <w:vAlign w:val="center"/>
          </w:tcPr>
          <w:p w14:paraId="55FDBD3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279" w:type="dxa"/>
            <w:shd w:val="clear" w:color="auto" w:fill="auto"/>
            <w:vAlign w:val="center"/>
          </w:tcPr>
          <w:p w14:paraId="23EBD8A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1DBA84E3">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825" w:type="dxa"/>
            <w:shd w:val="clear" w:color="auto" w:fill="auto"/>
            <w:vAlign w:val="center"/>
          </w:tcPr>
          <w:p w14:paraId="7A28A6E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DF50FD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6900</w:t>
            </w:r>
          </w:p>
        </w:tc>
        <w:tc>
          <w:tcPr>
            <w:tcW w:w="1380" w:type="dxa"/>
            <w:shd w:val="clear" w:color="auto" w:fill="auto"/>
            <w:vAlign w:val="center"/>
          </w:tcPr>
          <w:p w14:paraId="1FC96EA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1"/>
                <w:szCs w:val="21"/>
                <w:lang w:val="en-US" w:eastAsia="zh-CN" w:bidi="ar"/>
              </w:rPr>
              <w:t>2.70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0624A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45" w:type="dxa"/>
            <w:shd w:val="clear" w:color="auto" w:fill="auto"/>
            <w:vAlign w:val="center"/>
          </w:tcPr>
          <w:p w14:paraId="7B9049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182C73EC">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144F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03C1EE2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7</w:t>
            </w:r>
          </w:p>
        </w:tc>
        <w:tc>
          <w:tcPr>
            <w:tcW w:w="1287" w:type="dxa"/>
            <w:shd w:val="clear" w:color="auto" w:fill="auto"/>
            <w:vAlign w:val="center"/>
          </w:tcPr>
          <w:p w14:paraId="1E8A52AD">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279" w:type="dxa"/>
            <w:shd w:val="clear" w:color="auto" w:fill="auto"/>
            <w:vAlign w:val="center"/>
          </w:tcPr>
          <w:p w14:paraId="2EA63F7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3780" w:type="dxa"/>
            <w:shd w:val="clear" w:color="auto" w:fill="auto"/>
            <w:vAlign w:val="center"/>
          </w:tcPr>
          <w:p w14:paraId="4B7A4885">
            <w:pPr>
              <w:keepNext w:val="0"/>
              <w:keepLines w:val="0"/>
              <w:numPr>
                <w:ilvl w:val="0"/>
                <w:numId w:val="5"/>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0EDCB92A">
            <w:pPr>
              <w:keepNext w:val="0"/>
              <w:keepLines w:val="0"/>
              <w:numPr>
                <w:ilvl w:val="0"/>
                <w:numId w:val="5"/>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20834C69">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3、挖掘机分层整平、回填，打夯机分层碾压。</w:t>
            </w:r>
          </w:p>
        </w:tc>
        <w:tc>
          <w:tcPr>
            <w:tcW w:w="825" w:type="dxa"/>
            <w:shd w:val="clear" w:color="auto" w:fill="auto"/>
            <w:vAlign w:val="center"/>
          </w:tcPr>
          <w:p w14:paraId="3A73409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B8E04B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12000</w:t>
            </w:r>
          </w:p>
        </w:tc>
        <w:tc>
          <w:tcPr>
            <w:tcW w:w="1380" w:type="dxa"/>
            <w:shd w:val="clear" w:color="auto" w:fill="auto"/>
            <w:vAlign w:val="center"/>
          </w:tcPr>
          <w:p w14:paraId="38AC2CE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1"/>
                <w:szCs w:val="21"/>
                <w:lang w:val="en-US" w:eastAsia="zh-CN" w:bidi="ar"/>
              </w:rPr>
              <w:t>8.00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7C256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D9C1D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6B33E3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5CE6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3B7EC3B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8</w:t>
            </w:r>
          </w:p>
        </w:tc>
        <w:tc>
          <w:tcPr>
            <w:tcW w:w="1287" w:type="dxa"/>
            <w:shd w:val="clear" w:color="auto" w:fill="auto"/>
            <w:vAlign w:val="center"/>
          </w:tcPr>
          <w:p w14:paraId="0D14FAE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挖掘机及压路机</w:t>
            </w:r>
          </w:p>
        </w:tc>
        <w:tc>
          <w:tcPr>
            <w:tcW w:w="1279" w:type="dxa"/>
            <w:shd w:val="clear" w:color="auto" w:fill="auto"/>
            <w:vAlign w:val="center"/>
          </w:tcPr>
          <w:p w14:paraId="01052DB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046A7176">
            <w:pPr>
              <w:keepNext w:val="0"/>
              <w:keepLines w:val="0"/>
              <w:numPr>
                <w:ilvl w:val="0"/>
                <w:numId w:val="6"/>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5D949036">
            <w:pPr>
              <w:keepNext w:val="0"/>
              <w:keepLines w:val="0"/>
              <w:numPr>
                <w:ilvl w:val="0"/>
                <w:numId w:val="6"/>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148FA718">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3、压路面碾压：压实系数0.9以上，平整度达设计规范要求。</w:t>
            </w:r>
          </w:p>
        </w:tc>
        <w:tc>
          <w:tcPr>
            <w:tcW w:w="825" w:type="dxa"/>
            <w:shd w:val="clear" w:color="auto" w:fill="auto"/>
            <w:vAlign w:val="center"/>
          </w:tcPr>
          <w:p w14:paraId="6F030A3E">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65E507E">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7000</w:t>
            </w:r>
          </w:p>
        </w:tc>
        <w:tc>
          <w:tcPr>
            <w:tcW w:w="1380" w:type="dxa"/>
            <w:shd w:val="clear" w:color="auto" w:fill="auto"/>
            <w:vAlign w:val="center"/>
          </w:tcPr>
          <w:p w14:paraId="12F289F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6.00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45737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2D8D8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B2371D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6E2B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702" w:type="dxa"/>
            <w:vAlign w:val="center"/>
          </w:tcPr>
          <w:p w14:paraId="52F5BC7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szCs w:val="21"/>
                <w:lang w:val="en-US" w:eastAsia="zh-CN"/>
              </w:rPr>
            </w:pPr>
            <w:r>
              <w:rPr>
                <w:rFonts w:hint="eastAsia" w:ascii="仿宋" w:hAnsi="仿宋" w:eastAsia="仿宋" w:cs="仿宋"/>
                <w:szCs w:val="21"/>
                <w:lang w:val="en-US" w:eastAsia="zh-CN"/>
              </w:rPr>
              <w:t>9</w:t>
            </w:r>
          </w:p>
        </w:tc>
        <w:tc>
          <w:tcPr>
            <w:tcW w:w="1287" w:type="dxa"/>
            <w:vAlign w:val="center"/>
          </w:tcPr>
          <w:p w14:paraId="4A4B809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kern w:val="2"/>
                <w:sz w:val="21"/>
                <w:szCs w:val="21"/>
                <w:lang w:val="en-US" w:eastAsia="zh-CN" w:bidi="ar"/>
              </w:rPr>
              <w:t>捣机</w:t>
            </w:r>
          </w:p>
        </w:tc>
        <w:tc>
          <w:tcPr>
            <w:tcW w:w="1279" w:type="dxa"/>
            <w:vAlign w:val="center"/>
          </w:tcPr>
          <w:p w14:paraId="4C4C8D27">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kern w:val="2"/>
                <w:sz w:val="21"/>
                <w:szCs w:val="21"/>
                <w:lang w:val="en-US" w:eastAsia="zh-CN" w:bidi="ar"/>
              </w:rPr>
              <w:t>PC210型及以上履带式</w:t>
            </w:r>
          </w:p>
        </w:tc>
        <w:tc>
          <w:tcPr>
            <w:tcW w:w="3780" w:type="dxa"/>
            <w:vAlign w:val="center"/>
          </w:tcPr>
          <w:p w14:paraId="07244E2B">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机械破除中风化石以上岩石；</w:t>
            </w:r>
          </w:p>
          <w:p w14:paraId="7475C8A1">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机械破除素砼路面或素砼障碍物；</w:t>
            </w:r>
          </w:p>
        </w:tc>
        <w:tc>
          <w:tcPr>
            <w:tcW w:w="825" w:type="dxa"/>
            <w:vAlign w:val="center"/>
          </w:tcPr>
          <w:p w14:paraId="37C9F2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sz w:val="28"/>
                <w:szCs w:val="28"/>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vAlign w:val="center"/>
          </w:tcPr>
          <w:p w14:paraId="5985F15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Cs w:val="21"/>
                <w:highlight w:val="none"/>
                <w:lang w:val="en-US" w:eastAsia="zh-CN" w:bidi="ar"/>
              </w:rPr>
            </w:pPr>
            <w:r>
              <w:rPr>
                <w:rFonts w:hint="eastAsia" w:ascii="仿宋" w:hAnsi="仿宋" w:eastAsia="仿宋" w:cs="仿宋"/>
                <w:color w:val="000000"/>
                <w:kern w:val="0"/>
                <w:szCs w:val="21"/>
                <w:highlight w:val="none"/>
                <w:lang w:val="en-US" w:eastAsia="zh-CN" w:bidi="ar"/>
              </w:rPr>
              <w:t>500</w:t>
            </w:r>
          </w:p>
        </w:tc>
        <w:tc>
          <w:tcPr>
            <w:tcW w:w="1380" w:type="dxa"/>
            <w:vAlign w:val="center"/>
          </w:tcPr>
          <w:p w14:paraId="65CC670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Cs w:val="21"/>
                <w:lang w:bidi="ar"/>
              </w:rPr>
            </w:pPr>
            <w:r>
              <w:rPr>
                <w:rFonts w:hint="eastAsia" w:ascii="仿宋" w:hAnsi="仿宋" w:eastAsia="仿宋" w:cs="仿宋"/>
                <w:i w:val="0"/>
                <w:iCs w:val="0"/>
                <w:color w:val="000000"/>
                <w:kern w:val="0"/>
                <w:sz w:val="21"/>
                <w:szCs w:val="21"/>
                <w:lang w:val="en-US" w:eastAsia="zh-CN" w:bidi="ar"/>
              </w:rPr>
              <w:t>35.00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vAlign w:val="center"/>
          </w:tcPr>
          <w:p w14:paraId="30CD9FF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szCs w:val="21"/>
              </w:rPr>
            </w:pPr>
          </w:p>
        </w:tc>
        <w:tc>
          <w:tcPr>
            <w:tcW w:w="1545" w:type="dxa"/>
            <w:vAlign w:val="center"/>
          </w:tcPr>
          <w:p w14:paraId="16601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kern w:val="0"/>
                <w:sz w:val="24"/>
                <w:lang w:bidi="ar"/>
              </w:rPr>
            </w:pPr>
          </w:p>
        </w:tc>
        <w:tc>
          <w:tcPr>
            <w:tcW w:w="1725" w:type="dxa"/>
            <w:vAlign w:val="center"/>
          </w:tcPr>
          <w:p w14:paraId="4D5D95E9">
            <w:pPr>
              <w:keepNext w:val="0"/>
              <w:keepLines w:val="0"/>
              <w:widowControl/>
              <w:suppressLineNumbers w:val="0"/>
              <w:spacing w:before="0" w:beforeAutospacing="0" w:after="0" w:afterAutospacing="0" w:line="240" w:lineRule="exact"/>
              <w:ind w:left="0" w:right="0"/>
              <w:textAlignment w:val="center"/>
              <w:rPr>
                <w:rFonts w:hint="eastAsia" w:ascii="仿宋" w:hAnsi="仿宋" w:eastAsia="仿宋" w:cs="仿宋"/>
                <w:szCs w:val="21"/>
              </w:rPr>
            </w:pPr>
          </w:p>
        </w:tc>
      </w:tr>
      <w:tr w14:paraId="7A57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873" w:type="dxa"/>
            <w:gridSpan w:val="5"/>
            <w:vAlign w:val="center"/>
          </w:tcPr>
          <w:p w14:paraId="177AF9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最高限价合计</w:t>
            </w:r>
          </w:p>
        </w:tc>
        <w:tc>
          <w:tcPr>
            <w:tcW w:w="2685" w:type="dxa"/>
            <w:gridSpan w:val="2"/>
            <w:vAlign w:val="center"/>
          </w:tcPr>
          <w:p w14:paraId="1BC116AA">
            <w:pPr>
              <w:keepNext w:val="0"/>
              <w:keepLines w:val="0"/>
              <w:suppressLineNumbers w:val="0"/>
              <w:spacing w:before="0" w:beforeAutospacing="0" w:after="0" w:afterAutospacing="0" w:line="240" w:lineRule="exact"/>
              <w:ind w:left="0" w:right="0"/>
              <w:jc w:val="center"/>
              <w:rPr>
                <w:rFonts w:hint="default" w:ascii="仿宋" w:hAnsi="仿宋" w:eastAsia="仿宋" w:cs="仿宋"/>
                <w:color w:val="000000"/>
                <w:kern w:val="0"/>
                <w:szCs w:val="21"/>
                <w:lang w:val="en-US" w:eastAsia="zh-CN" w:bidi="ar"/>
              </w:rPr>
            </w:pPr>
            <w:r>
              <w:rPr>
                <w:rFonts w:hint="eastAsia" w:ascii="仿宋" w:hAnsi="仿宋" w:eastAsia="仿宋" w:cs="仿宋"/>
                <w:b/>
                <w:bCs/>
                <w:color w:val="000000"/>
                <w:kern w:val="0"/>
                <w:sz w:val="24"/>
                <w:highlight w:val="none"/>
                <w:lang w:val="en-US" w:eastAsia="zh-CN" w:bidi="ar"/>
              </w:rPr>
              <w:t>564080.00</w:t>
            </w:r>
            <w:bookmarkStart w:id="2" w:name="_GoBack"/>
            <w:bookmarkEnd w:id="2"/>
            <w:r>
              <w:rPr>
                <w:rFonts w:hint="eastAsia" w:ascii="仿宋" w:hAnsi="仿宋" w:eastAsia="仿宋" w:cs="仿宋"/>
                <w:b/>
                <w:bCs/>
                <w:color w:val="000000"/>
                <w:kern w:val="0"/>
                <w:sz w:val="24"/>
                <w:highlight w:val="none"/>
                <w:lang w:val="en-US" w:eastAsia="zh-CN" w:bidi="ar"/>
              </w:rPr>
              <w:t>元</w:t>
            </w:r>
          </w:p>
        </w:tc>
        <w:tc>
          <w:tcPr>
            <w:tcW w:w="1215" w:type="dxa"/>
            <w:vAlign w:val="center"/>
          </w:tcPr>
          <w:p w14:paraId="023EA2B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 w:val="24"/>
                <w:lang w:bidi="ar"/>
              </w:rPr>
              <w:t>报价合计</w:t>
            </w:r>
          </w:p>
        </w:tc>
        <w:tc>
          <w:tcPr>
            <w:tcW w:w="1545" w:type="dxa"/>
            <w:vAlign w:val="center"/>
          </w:tcPr>
          <w:p w14:paraId="5E0D46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lang w:bidi="ar"/>
              </w:rPr>
            </w:pPr>
          </w:p>
        </w:tc>
        <w:tc>
          <w:tcPr>
            <w:tcW w:w="1725" w:type="dxa"/>
            <w:vAlign w:val="center"/>
          </w:tcPr>
          <w:p w14:paraId="32D2A324">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p>
        </w:tc>
      </w:tr>
      <w:tr w14:paraId="5F13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5043" w:type="dxa"/>
            <w:gridSpan w:val="10"/>
            <w:vAlign w:val="center"/>
          </w:tcPr>
          <w:p w14:paraId="6DA8A9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2E57544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2F69D42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，若最终被确定为成交人，不得以任何理由调整或更改已报单价及文件相关约定条款。此单价包含施工中发生的一切施工措施费：如文明施工；安全环保；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4D028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3、由成交人自行解决弃土点。若成交人因未能提供倒土点，而影响询比采购单位施工等情况的发生，询比采购单位有权利对成交人进行经济处罚。</w:t>
            </w:r>
          </w:p>
          <w:p w14:paraId="7E06BC86">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41EB7C9D">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676217BF">
      <w:pPr>
        <w:jc w:val="center"/>
        <w:rPr>
          <w:rFonts w:hint="eastAsia" w:ascii="仿宋" w:hAnsi="仿宋" w:eastAsia="仿宋" w:cs="仿宋"/>
          <w:sz w:val="28"/>
          <w:szCs w:val="28"/>
          <w:u w:val="single"/>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w:t>
      </w:r>
    </w:p>
    <w:p w14:paraId="03285225">
      <w:pPr>
        <w:jc w:val="center"/>
        <w:rPr>
          <w:rFonts w:hint="eastAsia" w:ascii="仿宋" w:hAnsi="仿宋" w:eastAsia="仿宋" w:cs="仿宋"/>
          <w:sz w:val="28"/>
          <w:szCs w:val="28"/>
          <w:u w:val="single"/>
        </w:rPr>
      </w:pPr>
    </w:p>
    <w:p w14:paraId="0E1E8651">
      <w:pPr>
        <w:jc w:val="center"/>
        <w:rPr>
          <w:rFonts w:hint="eastAsia" w:ascii="仿宋" w:hAnsi="仿宋" w:eastAsia="仿宋" w:cs="仿宋"/>
          <w:sz w:val="28"/>
          <w:szCs w:val="28"/>
          <w:u w:val="single"/>
        </w:rPr>
      </w:pPr>
    </w:p>
    <w:p w14:paraId="6466DBBD">
      <w:pPr>
        <w:jc w:val="both"/>
        <w:rPr>
          <w:rFonts w:hint="eastAsia" w:ascii="仿宋" w:hAnsi="仿宋" w:eastAsia="仿宋" w:cs="仿宋"/>
          <w:b/>
          <w:bCs/>
          <w:color w:val="FF0000"/>
          <w:sz w:val="24"/>
          <w:szCs w:val="24"/>
          <w:u w:val="thick"/>
          <w:lang w:val="en-US" w:eastAsia="zh-CN" w:bidi="ar"/>
        </w:rPr>
      </w:pPr>
    </w:p>
    <w:p w14:paraId="0D0668E1">
      <w:pPr>
        <w:jc w:val="center"/>
        <w:rPr>
          <w:rFonts w:hint="eastAsia" w:ascii="仿宋" w:hAnsi="仿宋" w:eastAsia="仿宋" w:cs="仿宋"/>
          <w:b/>
          <w:bCs/>
          <w:color w:val="FF0000"/>
          <w:sz w:val="24"/>
          <w:szCs w:val="24"/>
          <w:u w:val="thick"/>
          <w:lang w:val="en-US" w:eastAsia="zh-CN" w:bidi="ar"/>
        </w:rPr>
      </w:pPr>
    </w:p>
    <w:p w14:paraId="6D221472">
      <w:pPr>
        <w:jc w:val="center"/>
        <w:rPr>
          <w:rFonts w:hint="eastAsia" w:ascii="仿宋" w:hAnsi="仿宋" w:eastAsia="仿宋" w:cs="仿宋"/>
          <w:b/>
          <w:bCs/>
          <w:color w:val="FF0000"/>
          <w:sz w:val="24"/>
          <w:szCs w:val="24"/>
          <w:u w:val="thick"/>
          <w:lang w:val="en-US" w:eastAsia="zh-CN" w:bidi="ar"/>
        </w:rPr>
      </w:pP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冬瓜山铜矿尾矿脱水项目一期工程--土方作业类 </w:t>
      </w:r>
      <w:r>
        <w:rPr>
          <w:rFonts w:hint="eastAsia" w:ascii="仿宋" w:hAnsi="仿宋" w:eastAsia="仿宋" w:cs="仿宋"/>
          <w:b/>
          <w:bCs/>
          <w:color w:val="auto"/>
          <w:sz w:val="24"/>
          <w:szCs w:val="24"/>
          <w:u w:val="none"/>
          <w:lang w:val="en-US" w:eastAsia="zh-CN" w:bidi="ar"/>
        </w:rPr>
        <w:t>机械二次询比采购</w:t>
      </w:r>
      <w:r>
        <w:rPr>
          <w:rFonts w:hint="eastAsia" w:ascii="仿宋" w:hAnsi="仿宋" w:eastAsia="仿宋" w:cs="仿宋"/>
          <w:b/>
          <w:bCs/>
          <w:color w:val="FF0000"/>
          <w:sz w:val="24"/>
          <w:szCs w:val="24"/>
          <w:u w:val="thick"/>
          <w:lang w:val="en-US" w:eastAsia="zh-CN" w:bidi="ar"/>
        </w:rPr>
        <w:t>计时</w:t>
      </w:r>
      <w:r>
        <w:rPr>
          <w:rFonts w:hint="eastAsia" w:ascii="仿宋" w:hAnsi="仿宋" w:eastAsia="仿宋" w:cs="仿宋"/>
          <w:b/>
          <w:bCs/>
          <w:color w:val="FF0000"/>
          <w:sz w:val="24"/>
          <w:szCs w:val="24"/>
          <w:u w:val="thick"/>
          <w:lang w:bidi="ar"/>
        </w:rPr>
        <w:t>报价</w:t>
      </w:r>
      <w:r>
        <w:rPr>
          <w:rFonts w:hint="eastAsia" w:ascii="仿宋" w:hAnsi="仿宋" w:eastAsia="仿宋" w:cs="仿宋"/>
          <w:b/>
          <w:bCs/>
          <w:color w:val="FF0000"/>
          <w:sz w:val="24"/>
          <w:szCs w:val="24"/>
          <w:u w:val="thick"/>
          <w:lang w:val="en-US" w:eastAsia="zh-CN" w:bidi="ar"/>
        </w:rPr>
        <w:t>单</w:t>
      </w:r>
      <w:r>
        <w:rPr>
          <w:rFonts w:hint="eastAsia" w:ascii="仿宋" w:hAnsi="仿宋" w:eastAsia="仿宋" w:cs="仿宋"/>
          <w:b/>
          <w:bCs/>
          <w:sz w:val="24"/>
          <w:szCs w:val="24"/>
          <w:lang w:val="en-US" w:eastAsia="zh-CN" w:bidi="ar"/>
        </w:rPr>
        <w:t>（2）</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018-2</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37F23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49188238">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6CBB35C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387AC0B6">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3F03063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175AEDED">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B05807">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2F7CB1B6">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5C782397">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438930EB">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1A3FA767">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4D7B3D56">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81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86" w:type="dxa"/>
            <w:shd w:val="clear" w:color="auto" w:fill="auto"/>
            <w:noWrap w:val="0"/>
            <w:vAlign w:val="center"/>
          </w:tcPr>
          <w:p w14:paraId="67E24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bookmarkStart w:id="0" w:name="OLE_LINK2" w:colFirst="6" w:colLast="6"/>
            <w:bookmarkStart w:id="1" w:name="OLE_LINK1" w:colFirst="5" w:colLast="5"/>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695D3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3557E0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4E0A2C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1.厂房内零星土方开挖，水沟，基础</w:t>
            </w:r>
          </w:p>
        </w:tc>
        <w:tc>
          <w:tcPr>
            <w:tcW w:w="1005" w:type="dxa"/>
            <w:shd w:val="clear" w:color="auto" w:fill="auto"/>
            <w:noWrap w:val="0"/>
            <w:vAlign w:val="center"/>
          </w:tcPr>
          <w:p w14:paraId="44769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3BAD8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150元/小时</w:t>
            </w:r>
          </w:p>
        </w:tc>
        <w:tc>
          <w:tcPr>
            <w:tcW w:w="1455" w:type="dxa"/>
            <w:vMerge w:val="restart"/>
            <w:shd w:val="clear" w:color="auto" w:fill="auto"/>
            <w:noWrap w:val="0"/>
            <w:vAlign w:val="center"/>
          </w:tcPr>
          <w:p w14:paraId="7BC148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09114D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p>
        </w:tc>
        <w:tc>
          <w:tcPr>
            <w:tcW w:w="1691" w:type="dxa"/>
            <w:vMerge w:val="restart"/>
            <w:shd w:val="clear" w:color="auto" w:fill="auto"/>
            <w:noWrap w:val="0"/>
            <w:vAlign w:val="center"/>
          </w:tcPr>
          <w:p w14:paraId="12194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请供应商详读询比采购文件，再进行填报。</w:t>
            </w:r>
          </w:p>
        </w:tc>
      </w:tr>
      <w:tr w14:paraId="17DD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dxa"/>
            <w:shd w:val="clear" w:color="auto" w:fill="auto"/>
            <w:noWrap w:val="0"/>
            <w:vAlign w:val="center"/>
          </w:tcPr>
          <w:p w14:paraId="0AC09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46D3924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514D00E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5F65A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1.零星基础开挖，矿区内道路、基坑</w:t>
            </w:r>
          </w:p>
        </w:tc>
        <w:tc>
          <w:tcPr>
            <w:tcW w:w="1005" w:type="dxa"/>
            <w:shd w:val="clear" w:color="auto" w:fill="auto"/>
            <w:noWrap w:val="0"/>
            <w:vAlign w:val="center"/>
          </w:tcPr>
          <w:p w14:paraId="02361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2051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3820F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7AF78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254C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53867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6A133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2E1DA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26B83D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654CC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3CF4F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18BDE4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65828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BE724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6197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731C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482A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0964D7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534279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0223C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1.混凝土道路破除，岩石破碎</w:t>
            </w:r>
          </w:p>
        </w:tc>
        <w:tc>
          <w:tcPr>
            <w:tcW w:w="1005" w:type="dxa"/>
            <w:shd w:val="clear" w:color="auto" w:fill="auto"/>
            <w:noWrap w:val="0"/>
            <w:vAlign w:val="center"/>
          </w:tcPr>
          <w:p w14:paraId="239350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E03D7F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360元/小时</w:t>
            </w:r>
          </w:p>
        </w:tc>
        <w:tc>
          <w:tcPr>
            <w:tcW w:w="1455" w:type="dxa"/>
            <w:vMerge w:val="continue"/>
            <w:shd w:val="clear" w:color="auto" w:fill="auto"/>
            <w:noWrap w:val="0"/>
            <w:vAlign w:val="center"/>
          </w:tcPr>
          <w:p w14:paraId="4CF10F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49CD08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27F43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6F0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5F86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5</w:t>
            </w:r>
          </w:p>
        </w:tc>
        <w:tc>
          <w:tcPr>
            <w:tcW w:w="1545" w:type="dxa"/>
            <w:shd w:val="clear" w:color="auto" w:fill="auto"/>
            <w:noWrap w:val="0"/>
            <w:vAlign w:val="center"/>
          </w:tcPr>
          <w:p w14:paraId="0B62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装载机</w:t>
            </w:r>
          </w:p>
        </w:tc>
        <w:tc>
          <w:tcPr>
            <w:tcW w:w="1815" w:type="dxa"/>
            <w:shd w:val="clear" w:color="auto" w:fill="auto"/>
            <w:noWrap w:val="0"/>
            <w:vAlign w:val="center"/>
          </w:tcPr>
          <w:p w14:paraId="3B4E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3T</w:t>
            </w:r>
          </w:p>
        </w:tc>
        <w:tc>
          <w:tcPr>
            <w:tcW w:w="2625" w:type="dxa"/>
            <w:shd w:val="clear" w:color="auto" w:fill="auto"/>
            <w:noWrap w:val="0"/>
            <w:vAlign w:val="center"/>
          </w:tcPr>
          <w:p w14:paraId="19C0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1.材料运输、倒转</w:t>
            </w:r>
          </w:p>
        </w:tc>
        <w:tc>
          <w:tcPr>
            <w:tcW w:w="1005" w:type="dxa"/>
            <w:shd w:val="clear" w:color="auto" w:fill="auto"/>
            <w:noWrap w:val="0"/>
            <w:vAlign w:val="center"/>
          </w:tcPr>
          <w:p w14:paraId="4FA1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81933D">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1250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7D6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01FD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C49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65F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6" w:type="dxa"/>
            <w:shd w:val="clear" w:color="auto" w:fill="auto"/>
            <w:noWrap w:val="0"/>
            <w:vAlign w:val="center"/>
          </w:tcPr>
          <w:p w14:paraId="7DE08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6</w:t>
            </w:r>
          </w:p>
        </w:tc>
        <w:tc>
          <w:tcPr>
            <w:tcW w:w="1545" w:type="dxa"/>
            <w:shd w:val="clear" w:color="auto" w:fill="auto"/>
            <w:noWrap w:val="0"/>
            <w:vAlign w:val="center"/>
          </w:tcPr>
          <w:p w14:paraId="22058A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815" w:type="dxa"/>
            <w:shd w:val="clear" w:color="auto" w:fill="auto"/>
            <w:noWrap w:val="0"/>
            <w:vAlign w:val="center"/>
          </w:tcPr>
          <w:p w14:paraId="11392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625" w:type="dxa"/>
            <w:shd w:val="clear" w:color="auto" w:fill="auto"/>
            <w:noWrap w:val="0"/>
            <w:vAlign w:val="center"/>
          </w:tcPr>
          <w:p w14:paraId="6EF6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1.回填土方、路基碾压</w:t>
            </w:r>
          </w:p>
        </w:tc>
        <w:tc>
          <w:tcPr>
            <w:tcW w:w="1005" w:type="dxa"/>
            <w:shd w:val="clear" w:color="auto" w:fill="auto"/>
            <w:noWrap w:val="0"/>
            <w:vAlign w:val="center"/>
          </w:tcPr>
          <w:p w14:paraId="4F095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85BB328">
            <w:pPr>
              <w:keepNext w:val="0"/>
              <w:keepLines w:val="0"/>
              <w:suppressLineNumbers w:val="0"/>
              <w:spacing w:before="0" w:beforeAutospacing="0" w:after="0" w:afterAutospacing="0"/>
              <w:ind w:left="0" w:leftChars="0" w:right="0" w:rightChars="0"/>
              <w:jc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1300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3AD9E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FE359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E99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A67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70225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7</w:t>
            </w:r>
          </w:p>
        </w:tc>
        <w:tc>
          <w:tcPr>
            <w:tcW w:w="1545" w:type="dxa"/>
            <w:shd w:val="clear" w:color="auto" w:fill="auto"/>
            <w:noWrap w:val="0"/>
            <w:vAlign w:val="center"/>
          </w:tcPr>
          <w:p w14:paraId="39A6F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254F323A">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1B939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52918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34F7F7AC">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1900元/台班</w:t>
            </w:r>
          </w:p>
        </w:tc>
        <w:tc>
          <w:tcPr>
            <w:tcW w:w="1455" w:type="dxa"/>
            <w:vMerge w:val="continue"/>
            <w:shd w:val="clear" w:color="auto" w:fill="auto"/>
            <w:noWrap w:val="0"/>
            <w:vAlign w:val="center"/>
          </w:tcPr>
          <w:p w14:paraId="69ABA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C33F9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27994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F1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CE2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8</w:t>
            </w:r>
          </w:p>
        </w:tc>
        <w:tc>
          <w:tcPr>
            <w:tcW w:w="1545" w:type="dxa"/>
            <w:shd w:val="clear" w:color="auto" w:fill="auto"/>
            <w:noWrap w:val="0"/>
            <w:vAlign w:val="center"/>
          </w:tcPr>
          <w:p w14:paraId="5848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5E0DCFD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斗容量13</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01A0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354BE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9420BAE">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1500元/台班</w:t>
            </w:r>
          </w:p>
        </w:tc>
        <w:tc>
          <w:tcPr>
            <w:tcW w:w="1455" w:type="dxa"/>
            <w:vMerge w:val="continue"/>
            <w:shd w:val="clear" w:color="auto" w:fill="auto"/>
            <w:noWrap w:val="0"/>
            <w:vAlign w:val="center"/>
          </w:tcPr>
          <w:p w14:paraId="1DD9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9353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D1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F9B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3F943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9</w:t>
            </w:r>
          </w:p>
        </w:tc>
        <w:tc>
          <w:tcPr>
            <w:tcW w:w="1545" w:type="dxa"/>
            <w:shd w:val="clear" w:color="auto" w:fill="auto"/>
            <w:noWrap w:val="0"/>
            <w:vAlign w:val="center"/>
          </w:tcPr>
          <w:p w14:paraId="23ECF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5DF2184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斗容量10</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239F2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1.土石方运输</w:t>
            </w:r>
          </w:p>
        </w:tc>
        <w:tc>
          <w:tcPr>
            <w:tcW w:w="1005" w:type="dxa"/>
            <w:shd w:val="clear" w:color="auto" w:fill="auto"/>
            <w:noWrap w:val="0"/>
            <w:vAlign w:val="center"/>
          </w:tcPr>
          <w:p w14:paraId="556AF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C9E51D9">
            <w:pPr>
              <w:keepNext w:val="0"/>
              <w:keepLines w:val="0"/>
              <w:suppressLineNumbers w:val="0"/>
              <w:spacing w:before="0" w:beforeAutospacing="0" w:after="0" w:afterAutospacing="0"/>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1200元/台班</w:t>
            </w:r>
          </w:p>
        </w:tc>
        <w:tc>
          <w:tcPr>
            <w:tcW w:w="1455" w:type="dxa"/>
            <w:vMerge w:val="continue"/>
            <w:shd w:val="clear" w:color="auto" w:fill="auto"/>
            <w:noWrap w:val="0"/>
            <w:vAlign w:val="center"/>
          </w:tcPr>
          <w:p w14:paraId="2EDB37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22ED8B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0433D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BDB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92FE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1545" w:type="dxa"/>
            <w:shd w:val="clear" w:color="auto" w:fill="auto"/>
            <w:noWrap w:val="0"/>
            <w:vAlign w:val="center"/>
          </w:tcPr>
          <w:p w14:paraId="6863C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sz w:val="22"/>
                <w:szCs w:val="22"/>
              </w:rPr>
              <w:t>高空作业车</w:t>
            </w:r>
          </w:p>
        </w:tc>
        <w:tc>
          <w:tcPr>
            <w:tcW w:w="1815" w:type="dxa"/>
            <w:shd w:val="clear" w:color="auto" w:fill="auto"/>
            <w:noWrap w:val="0"/>
            <w:vAlign w:val="center"/>
          </w:tcPr>
          <w:p w14:paraId="003E9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bidi="ar"/>
              </w:rPr>
              <w:t>18m</w:t>
            </w:r>
          </w:p>
        </w:tc>
        <w:tc>
          <w:tcPr>
            <w:tcW w:w="2625" w:type="dxa"/>
            <w:shd w:val="clear" w:color="auto" w:fill="auto"/>
            <w:noWrap w:val="0"/>
            <w:vAlign w:val="center"/>
          </w:tcPr>
          <w:p w14:paraId="3DD50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1.零星维修作业</w:t>
            </w:r>
          </w:p>
        </w:tc>
        <w:tc>
          <w:tcPr>
            <w:tcW w:w="1005" w:type="dxa"/>
            <w:shd w:val="clear" w:color="auto" w:fill="auto"/>
            <w:noWrap w:val="0"/>
            <w:vAlign w:val="center"/>
          </w:tcPr>
          <w:p w14:paraId="535BCE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A797DD7">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680</w:t>
            </w:r>
            <w:r>
              <w:rPr>
                <w:rFonts w:hint="eastAsia"/>
                <w:sz w:val="24"/>
                <w:szCs w:val="32"/>
                <w:lang w:val="en-US" w:eastAsia="zh-CN"/>
              </w:rPr>
              <w:t>元/台班</w:t>
            </w:r>
          </w:p>
        </w:tc>
        <w:tc>
          <w:tcPr>
            <w:tcW w:w="1455" w:type="dxa"/>
            <w:vMerge w:val="continue"/>
            <w:shd w:val="clear" w:color="auto" w:fill="auto"/>
            <w:noWrap w:val="0"/>
            <w:vAlign w:val="center"/>
          </w:tcPr>
          <w:p w14:paraId="57EC1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3F15B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1946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3AB6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2A6B9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1545" w:type="dxa"/>
            <w:shd w:val="clear" w:color="auto" w:fill="auto"/>
            <w:noWrap w:val="0"/>
            <w:vAlign w:val="center"/>
          </w:tcPr>
          <w:p w14:paraId="61090D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sz w:val="22"/>
                <w:szCs w:val="22"/>
              </w:rPr>
              <w:t>高空作业车</w:t>
            </w:r>
          </w:p>
        </w:tc>
        <w:tc>
          <w:tcPr>
            <w:tcW w:w="1815" w:type="dxa"/>
            <w:shd w:val="clear" w:color="auto" w:fill="auto"/>
            <w:noWrap w:val="0"/>
            <w:vAlign w:val="center"/>
          </w:tcPr>
          <w:p w14:paraId="5306759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val="en-US" w:eastAsia="zh-CN" w:bidi="ar"/>
              </w:rPr>
              <w:t>30</w:t>
            </w:r>
            <w:r>
              <w:rPr>
                <w:rFonts w:hint="eastAsia" w:ascii="仿宋" w:hAnsi="仿宋" w:eastAsia="仿宋" w:cs="仿宋"/>
                <w:color w:val="auto"/>
                <w:kern w:val="0"/>
                <w:sz w:val="22"/>
                <w:szCs w:val="22"/>
                <w:lang w:bidi="ar"/>
              </w:rPr>
              <w:t>m</w:t>
            </w:r>
          </w:p>
        </w:tc>
        <w:tc>
          <w:tcPr>
            <w:tcW w:w="2625" w:type="dxa"/>
            <w:shd w:val="clear" w:color="auto" w:fill="auto"/>
            <w:noWrap w:val="0"/>
            <w:vAlign w:val="center"/>
          </w:tcPr>
          <w:p w14:paraId="3B514D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1.零星维修作业</w:t>
            </w:r>
          </w:p>
        </w:tc>
        <w:tc>
          <w:tcPr>
            <w:tcW w:w="1005" w:type="dxa"/>
            <w:shd w:val="clear" w:color="auto" w:fill="auto"/>
            <w:noWrap w:val="0"/>
            <w:vAlign w:val="center"/>
          </w:tcPr>
          <w:p w14:paraId="5466E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C484B4">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cs="Times New Roman"/>
                <w:sz w:val="24"/>
                <w:szCs w:val="32"/>
                <w:lang w:val="en-US" w:eastAsia="zh-CN"/>
              </w:rPr>
              <w:t>1150</w:t>
            </w:r>
            <w:r>
              <w:rPr>
                <w:rFonts w:hint="eastAsia"/>
                <w:sz w:val="24"/>
                <w:szCs w:val="32"/>
                <w:lang w:val="en-US" w:eastAsia="zh-CN"/>
              </w:rPr>
              <w:t>元/台班</w:t>
            </w:r>
          </w:p>
        </w:tc>
        <w:tc>
          <w:tcPr>
            <w:tcW w:w="1455" w:type="dxa"/>
            <w:vMerge w:val="continue"/>
            <w:shd w:val="clear" w:color="auto" w:fill="auto"/>
            <w:noWrap w:val="0"/>
            <w:vAlign w:val="center"/>
          </w:tcPr>
          <w:p w14:paraId="3F7B0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005CD7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7F93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438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2784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1545" w:type="dxa"/>
            <w:shd w:val="clear" w:color="auto" w:fill="auto"/>
            <w:noWrap w:val="0"/>
            <w:vAlign w:val="center"/>
          </w:tcPr>
          <w:p w14:paraId="4505A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815" w:type="dxa"/>
            <w:shd w:val="clear" w:color="auto" w:fill="auto"/>
            <w:noWrap w:val="0"/>
            <w:vAlign w:val="center"/>
          </w:tcPr>
          <w:p w14:paraId="29251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4.2m</w:t>
            </w:r>
          </w:p>
        </w:tc>
        <w:tc>
          <w:tcPr>
            <w:tcW w:w="2625" w:type="dxa"/>
            <w:shd w:val="clear" w:color="auto" w:fill="auto"/>
            <w:noWrap w:val="0"/>
            <w:vAlign w:val="center"/>
          </w:tcPr>
          <w:p w14:paraId="796D37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default"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1.土石方，材料场内运输</w:t>
            </w:r>
          </w:p>
        </w:tc>
        <w:tc>
          <w:tcPr>
            <w:tcW w:w="1005" w:type="dxa"/>
            <w:shd w:val="clear" w:color="auto" w:fill="auto"/>
            <w:noWrap w:val="0"/>
            <w:vAlign w:val="center"/>
          </w:tcPr>
          <w:p w14:paraId="111CE7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EE64A4D">
            <w:pPr>
              <w:keepNext w:val="0"/>
              <w:keepLines w:val="0"/>
              <w:widowControl/>
              <w:suppressLineNumbers w:val="0"/>
              <w:spacing w:before="0" w:beforeAutospacing="0" w:after="0" w:afterAutospacing="0"/>
              <w:ind w:left="0" w:leftChars="0" w:right="0" w:rightChars="0"/>
              <w:jc w:val="center"/>
              <w:textAlignment w:val="center"/>
              <w:rPr>
                <w:rFonts w:hint="default" w:ascii="Calibri" w:hAnsi="Calibri" w:eastAsia="宋体" w:cs="Times New Roman"/>
                <w:kern w:val="2"/>
                <w:sz w:val="24"/>
                <w:szCs w:val="32"/>
                <w:lang w:val="en-US" w:eastAsia="zh-CN" w:bidi="ar-SA"/>
              </w:rPr>
            </w:pPr>
            <w:r>
              <w:rPr>
                <w:rFonts w:hint="eastAsia" w:cs="Times New Roman"/>
                <w:sz w:val="24"/>
                <w:szCs w:val="32"/>
                <w:lang w:val="en-US" w:eastAsia="zh-CN"/>
              </w:rPr>
              <w:t>550</w:t>
            </w:r>
            <w:r>
              <w:rPr>
                <w:rFonts w:hint="eastAsia" w:eastAsia="宋体" w:cs="Times New Roman"/>
                <w:sz w:val="24"/>
                <w:szCs w:val="32"/>
                <w:lang w:val="en-US" w:eastAsia="zh-CN"/>
              </w:rPr>
              <w:t>元/台班</w:t>
            </w:r>
          </w:p>
        </w:tc>
        <w:tc>
          <w:tcPr>
            <w:tcW w:w="1455" w:type="dxa"/>
            <w:vMerge w:val="continue"/>
            <w:shd w:val="clear" w:color="auto" w:fill="auto"/>
            <w:noWrap w:val="0"/>
            <w:vAlign w:val="center"/>
          </w:tcPr>
          <w:p w14:paraId="5FD25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7E7B8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B992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1BA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1" w:hRule="atLeast"/>
          <w:jc w:val="center"/>
        </w:trPr>
        <w:tc>
          <w:tcPr>
            <w:tcW w:w="7776" w:type="dxa"/>
            <w:gridSpan w:val="5"/>
            <w:noWrap w:val="0"/>
            <w:vAlign w:val="center"/>
          </w:tcPr>
          <w:p w14:paraId="38E2ED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64A20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78616.00元</w:t>
            </w:r>
          </w:p>
        </w:tc>
        <w:tc>
          <w:tcPr>
            <w:tcW w:w="1691" w:type="dxa"/>
            <w:vMerge w:val="continue"/>
            <w:noWrap w:val="0"/>
            <w:vAlign w:val="center"/>
          </w:tcPr>
          <w:p w14:paraId="7C078AB0">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2F3BF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28D241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77502FE4">
            <w:pPr>
              <w:keepNext w:val="0"/>
              <w:keepLines w:val="0"/>
              <w:widowControl w:val="0"/>
              <w:numPr>
                <w:ilvl w:val="0"/>
                <w:numId w:val="7"/>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0A0EF69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2026年铜冠建筑安装股份有限公司机械租赁指导价（不含税）×成交下浮率进行结算。若最终被确定为成交人，不得以任何理由调整或更改已报单价及文件相关约定条款。（结算单价是否含税根据依据最终成交结果而定）</w:t>
            </w:r>
          </w:p>
          <w:p w14:paraId="240E7888">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72BD13CA">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73086B2E">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2567CE28">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08571C53">
      <w:pPr>
        <w:spacing w:line="240" w:lineRule="auto"/>
        <w:rPr>
          <w:rFonts w:hint="eastAsia" w:ascii="仿宋" w:hAnsi="仿宋" w:eastAsia="仿宋" w:cs="仿宋"/>
          <w:sz w:val="24"/>
          <w:szCs w:val="24"/>
        </w:rPr>
      </w:pPr>
    </w:p>
    <w:sectPr>
      <w:pgSz w:w="16838" w:h="11906" w:orient="landscape"/>
      <w:pgMar w:top="539" w:right="1219" w:bottom="539" w:left="1219" w:header="17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E3444280"/>
    <w:multiLevelType w:val="singleLevel"/>
    <w:tmpl w:val="E3444280"/>
    <w:lvl w:ilvl="0" w:tentative="0">
      <w:start w:val="1"/>
      <w:numFmt w:val="decimal"/>
      <w:suff w:val="nothing"/>
      <w:lvlText w:val="%1、"/>
      <w:lvlJc w:val="left"/>
    </w:lvl>
  </w:abstractNum>
  <w:abstractNum w:abstractNumId="2">
    <w:nsid w:val="F891D0BD"/>
    <w:multiLevelType w:val="singleLevel"/>
    <w:tmpl w:val="F891D0BD"/>
    <w:lvl w:ilvl="0" w:tentative="0">
      <w:start w:val="1"/>
      <w:numFmt w:val="decimal"/>
      <w:suff w:val="nothing"/>
      <w:lvlText w:val="%1、"/>
      <w:lvlJc w:val="left"/>
    </w:lvl>
  </w:abstractNum>
  <w:abstractNum w:abstractNumId="3">
    <w:nsid w:val="0E3AF3F3"/>
    <w:multiLevelType w:val="singleLevel"/>
    <w:tmpl w:val="0E3AF3F3"/>
    <w:lvl w:ilvl="0" w:tentative="0">
      <w:start w:val="1"/>
      <w:numFmt w:val="decimal"/>
      <w:suff w:val="nothing"/>
      <w:lvlText w:val="%1、"/>
      <w:lvlJc w:val="left"/>
    </w:lvl>
  </w:abstractNum>
  <w:abstractNum w:abstractNumId="4">
    <w:nsid w:val="13069E0B"/>
    <w:multiLevelType w:val="singleLevel"/>
    <w:tmpl w:val="13069E0B"/>
    <w:lvl w:ilvl="0" w:tentative="0">
      <w:start w:val="1"/>
      <w:numFmt w:val="decimal"/>
      <w:suff w:val="nothing"/>
      <w:lvlText w:val="（%1）"/>
      <w:lvlJc w:val="left"/>
    </w:lvl>
  </w:abstractNum>
  <w:abstractNum w:abstractNumId="5">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7A709C"/>
    <w:multiLevelType w:val="singleLevel"/>
    <w:tmpl w:val="447A709C"/>
    <w:lvl w:ilvl="0" w:tentative="0">
      <w:start w:val="8"/>
      <w:numFmt w:val="chineseCounting"/>
      <w:suff w:val="nothing"/>
      <w:lvlText w:val="%1、"/>
      <w:lvlJc w:val="left"/>
      <w:rPr>
        <w:rFonts w:hint="eastAsia"/>
      </w:rPr>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6A5D70"/>
    <w:rsid w:val="01AF2C21"/>
    <w:rsid w:val="01E627AC"/>
    <w:rsid w:val="01E925F2"/>
    <w:rsid w:val="025370AD"/>
    <w:rsid w:val="025D4D8E"/>
    <w:rsid w:val="027520D7"/>
    <w:rsid w:val="028E13EB"/>
    <w:rsid w:val="029307AF"/>
    <w:rsid w:val="02B349AE"/>
    <w:rsid w:val="02BE3A7E"/>
    <w:rsid w:val="02C32E43"/>
    <w:rsid w:val="02C44E0D"/>
    <w:rsid w:val="02C84450"/>
    <w:rsid w:val="02D05560"/>
    <w:rsid w:val="02E37041"/>
    <w:rsid w:val="02ED1C6E"/>
    <w:rsid w:val="0301396B"/>
    <w:rsid w:val="032D4760"/>
    <w:rsid w:val="035C5045"/>
    <w:rsid w:val="039667A9"/>
    <w:rsid w:val="03980C9F"/>
    <w:rsid w:val="03CF75C5"/>
    <w:rsid w:val="03D472D2"/>
    <w:rsid w:val="03DB240E"/>
    <w:rsid w:val="03DD0363"/>
    <w:rsid w:val="03E75026"/>
    <w:rsid w:val="03EC461B"/>
    <w:rsid w:val="03FD05D6"/>
    <w:rsid w:val="041F054D"/>
    <w:rsid w:val="0479149D"/>
    <w:rsid w:val="047A39D5"/>
    <w:rsid w:val="0482288A"/>
    <w:rsid w:val="048260BF"/>
    <w:rsid w:val="0490144A"/>
    <w:rsid w:val="04B14F1D"/>
    <w:rsid w:val="04BF3ADE"/>
    <w:rsid w:val="04CF6EEC"/>
    <w:rsid w:val="04D330E5"/>
    <w:rsid w:val="04E15802"/>
    <w:rsid w:val="05103A0B"/>
    <w:rsid w:val="051E25B2"/>
    <w:rsid w:val="052D4EEB"/>
    <w:rsid w:val="05393890"/>
    <w:rsid w:val="055204AE"/>
    <w:rsid w:val="0559183C"/>
    <w:rsid w:val="05B11678"/>
    <w:rsid w:val="05B9677F"/>
    <w:rsid w:val="05BC1DCB"/>
    <w:rsid w:val="05BF33B5"/>
    <w:rsid w:val="05D215EF"/>
    <w:rsid w:val="05EB48F5"/>
    <w:rsid w:val="06147E59"/>
    <w:rsid w:val="063536AC"/>
    <w:rsid w:val="067D01D2"/>
    <w:rsid w:val="068C3E93"/>
    <w:rsid w:val="06A07511"/>
    <w:rsid w:val="06A66D03"/>
    <w:rsid w:val="06B01930"/>
    <w:rsid w:val="06BB2083"/>
    <w:rsid w:val="06D33870"/>
    <w:rsid w:val="06D82C35"/>
    <w:rsid w:val="07091040"/>
    <w:rsid w:val="07117EF5"/>
    <w:rsid w:val="071254D7"/>
    <w:rsid w:val="07133C6D"/>
    <w:rsid w:val="071D4AEC"/>
    <w:rsid w:val="072F12C0"/>
    <w:rsid w:val="07314DB1"/>
    <w:rsid w:val="0733430F"/>
    <w:rsid w:val="07440610"/>
    <w:rsid w:val="07462294"/>
    <w:rsid w:val="074958E1"/>
    <w:rsid w:val="07691ABC"/>
    <w:rsid w:val="07830DF3"/>
    <w:rsid w:val="0790350F"/>
    <w:rsid w:val="07CA6A21"/>
    <w:rsid w:val="07FC6546"/>
    <w:rsid w:val="083D3697"/>
    <w:rsid w:val="084A3F14"/>
    <w:rsid w:val="085D7896"/>
    <w:rsid w:val="086B7EE6"/>
    <w:rsid w:val="08791DEB"/>
    <w:rsid w:val="08793FA4"/>
    <w:rsid w:val="08836BD0"/>
    <w:rsid w:val="088C1F29"/>
    <w:rsid w:val="089F55D7"/>
    <w:rsid w:val="08A059D4"/>
    <w:rsid w:val="08A33FF0"/>
    <w:rsid w:val="08AA2A59"/>
    <w:rsid w:val="08FD6983"/>
    <w:rsid w:val="08FF094D"/>
    <w:rsid w:val="09151F1E"/>
    <w:rsid w:val="091837BC"/>
    <w:rsid w:val="09201281"/>
    <w:rsid w:val="09502F56"/>
    <w:rsid w:val="09594501"/>
    <w:rsid w:val="09664528"/>
    <w:rsid w:val="096B4234"/>
    <w:rsid w:val="097C3D4B"/>
    <w:rsid w:val="09842C00"/>
    <w:rsid w:val="098D41AA"/>
    <w:rsid w:val="09901CCD"/>
    <w:rsid w:val="09A3577C"/>
    <w:rsid w:val="09B71227"/>
    <w:rsid w:val="09B74D83"/>
    <w:rsid w:val="09BC683E"/>
    <w:rsid w:val="09BE7CE3"/>
    <w:rsid w:val="0A026946"/>
    <w:rsid w:val="0A067AB9"/>
    <w:rsid w:val="0A1E12A6"/>
    <w:rsid w:val="0A231745"/>
    <w:rsid w:val="0A680E2B"/>
    <w:rsid w:val="0A8F5D00"/>
    <w:rsid w:val="0A9B46A5"/>
    <w:rsid w:val="0A9E1234"/>
    <w:rsid w:val="0A9F4195"/>
    <w:rsid w:val="0AA572D2"/>
    <w:rsid w:val="0AA7731A"/>
    <w:rsid w:val="0AB063A2"/>
    <w:rsid w:val="0AE0655C"/>
    <w:rsid w:val="0B0B6128"/>
    <w:rsid w:val="0B1B65D7"/>
    <w:rsid w:val="0B1B7594"/>
    <w:rsid w:val="0B21104E"/>
    <w:rsid w:val="0B2621C1"/>
    <w:rsid w:val="0B2B537E"/>
    <w:rsid w:val="0B36617C"/>
    <w:rsid w:val="0B512FB6"/>
    <w:rsid w:val="0B5F1B77"/>
    <w:rsid w:val="0B642CE9"/>
    <w:rsid w:val="0B6D6042"/>
    <w:rsid w:val="0B9E444D"/>
    <w:rsid w:val="0BA15CEB"/>
    <w:rsid w:val="0BB36EDB"/>
    <w:rsid w:val="0BBA0AF6"/>
    <w:rsid w:val="0BCB2D68"/>
    <w:rsid w:val="0BEB6F66"/>
    <w:rsid w:val="0BEC5846"/>
    <w:rsid w:val="0BF73B5D"/>
    <w:rsid w:val="0BFF2A12"/>
    <w:rsid w:val="0C084B3C"/>
    <w:rsid w:val="0C0B7609"/>
    <w:rsid w:val="0C3D1EB8"/>
    <w:rsid w:val="0C4038A6"/>
    <w:rsid w:val="0C4F5747"/>
    <w:rsid w:val="0C6241B2"/>
    <w:rsid w:val="0C664B78"/>
    <w:rsid w:val="0C742CC6"/>
    <w:rsid w:val="0C782EF0"/>
    <w:rsid w:val="0CAC4948"/>
    <w:rsid w:val="0D0965F9"/>
    <w:rsid w:val="0D103128"/>
    <w:rsid w:val="0D166265"/>
    <w:rsid w:val="0D2B4E23"/>
    <w:rsid w:val="0D58687D"/>
    <w:rsid w:val="0D5E70B7"/>
    <w:rsid w:val="0D613984"/>
    <w:rsid w:val="0D6B4803"/>
    <w:rsid w:val="0D8B0A01"/>
    <w:rsid w:val="0D917FAB"/>
    <w:rsid w:val="0DCB52A1"/>
    <w:rsid w:val="0DD95C10"/>
    <w:rsid w:val="0DDA54E4"/>
    <w:rsid w:val="0DF76096"/>
    <w:rsid w:val="0E1327A4"/>
    <w:rsid w:val="0E19600D"/>
    <w:rsid w:val="0E2624D8"/>
    <w:rsid w:val="0E3E5A73"/>
    <w:rsid w:val="0E415563"/>
    <w:rsid w:val="0E651252"/>
    <w:rsid w:val="0E6F3E7F"/>
    <w:rsid w:val="0E745939"/>
    <w:rsid w:val="0E8044EC"/>
    <w:rsid w:val="0E876D2F"/>
    <w:rsid w:val="0E9B2EC6"/>
    <w:rsid w:val="0EAC6E81"/>
    <w:rsid w:val="0EC82FD7"/>
    <w:rsid w:val="0EDB1514"/>
    <w:rsid w:val="0EF40828"/>
    <w:rsid w:val="0EF425D6"/>
    <w:rsid w:val="0F4470B9"/>
    <w:rsid w:val="0F7A0D2D"/>
    <w:rsid w:val="0FAC2EB1"/>
    <w:rsid w:val="0FB73D2F"/>
    <w:rsid w:val="0FD83CA6"/>
    <w:rsid w:val="0FE73EE9"/>
    <w:rsid w:val="0FEF171B"/>
    <w:rsid w:val="10044A9B"/>
    <w:rsid w:val="100B5E29"/>
    <w:rsid w:val="10181623"/>
    <w:rsid w:val="101F18D4"/>
    <w:rsid w:val="10401F77"/>
    <w:rsid w:val="107F4121"/>
    <w:rsid w:val="10B95885"/>
    <w:rsid w:val="10CA5CE4"/>
    <w:rsid w:val="10E16B8A"/>
    <w:rsid w:val="10EB7C69"/>
    <w:rsid w:val="11162CD7"/>
    <w:rsid w:val="11196324"/>
    <w:rsid w:val="11427629"/>
    <w:rsid w:val="114F1D45"/>
    <w:rsid w:val="115253E7"/>
    <w:rsid w:val="115B06EA"/>
    <w:rsid w:val="118063A3"/>
    <w:rsid w:val="11845E93"/>
    <w:rsid w:val="11C20769"/>
    <w:rsid w:val="11FD5C45"/>
    <w:rsid w:val="12083F5F"/>
    <w:rsid w:val="122338FE"/>
    <w:rsid w:val="122F7967"/>
    <w:rsid w:val="125E4C7B"/>
    <w:rsid w:val="128679E9"/>
    <w:rsid w:val="12883761"/>
    <w:rsid w:val="12A820AD"/>
    <w:rsid w:val="12C32D62"/>
    <w:rsid w:val="130A061A"/>
    <w:rsid w:val="133B6A25"/>
    <w:rsid w:val="13531FC1"/>
    <w:rsid w:val="13B567D8"/>
    <w:rsid w:val="13F53078"/>
    <w:rsid w:val="13F60B9E"/>
    <w:rsid w:val="140137CB"/>
    <w:rsid w:val="140908D1"/>
    <w:rsid w:val="141C6857"/>
    <w:rsid w:val="143A0A8B"/>
    <w:rsid w:val="144C07BE"/>
    <w:rsid w:val="147401A9"/>
    <w:rsid w:val="14771CDF"/>
    <w:rsid w:val="149A777C"/>
    <w:rsid w:val="149B034A"/>
    <w:rsid w:val="14AE3227"/>
    <w:rsid w:val="14BA1BCC"/>
    <w:rsid w:val="14D964F6"/>
    <w:rsid w:val="14F74BCE"/>
    <w:rsid w:val="1500314F"/>
    <w:rsid w:val="15233C15"/>
    <w:rsid w:val="154A1C7B"/>
    <w:rsid w:val="155A1D73"/>
    <w:rsid w:val="15695ACC"/>
    <w:rsid w:val="15721970"/>
    <w:rsid w:val="15802E15"/>
    <w:rsid w:val="15BD7BC5"/>
    <w:rsid w:val="15E2762C"/>
    <w:rsid w:val="15E72E94"/>
    <w:rsid w:val="16027CCE"/>
    <w:rsid w:val="16051E19"/>
    <w:rsid w:val="16184DFC"/>
    <w:rsid w:val="165C73DE"/>
    <w:rsid w:val="16850FA6"/>
    <w:rsid w:val="16D01498"/>
    <w:rsid w:val="16D52CED"/>
    <w:rsid w:val="16DE485D"/>
    <w:rsid w:val="16FF7D6A"/>
    <w:rsid w:val="1715758D"/>
    <w:rsid w:val="172F68A1"/>
    <w:rsid w:val="173C4B1A"/>
    <w:rsid w:val="177E15D6"/>
    <w:rsid w:val="178564C1"/>
    <w:rsid w:val="178D16D0"/>
    <w:rsid w:val="17B640C9"/>
    <w:rsid w:val="17D86D23"/>
    <w:rsid w:val="17DD454F"/>
    <w:rsid w:val="17DD62FD"/>
    <w:rsid w:val="17E31439"/>
    <w:rsid w:val="18023FB5"/>
    <w:rsid w:val="18300B23"/>
    <w:rsid w:val="1830291B"/>
    <w:rsid w:val="18463EA2"/>
    <w:rsid w:val="184C6FDF"/>
    <w:rsid w:val="18504D21"/>
    <w:rsid w:val="185A077D"/>
    <w:rsid w:val="186E164B"/>
    <w:rsid w:val="187417C5"/>
    <w:rsid w:val="18786026"/>
    <w:rsid w:val="187A7FF0"/>
    <w:rsid w:val="18AF15FD"/>
    <w:rsid w:val="18DE057F"/>
    <w:rsid w:val="19232435"/>
    <w:rsid w:val="197B5DCD"/>
    <w:rsid w:val="198C1092"/>
    <w:rsid w:val="19C5529B"/>
    <w:rsid w:val="19CA6206"/>
    <w:rsid w:val="19E954D2"/>
    <w:rsid w:val="1A09162B"/>
    <w:rsid w:val="1A141D7E"/>
    <w:rsid w:val="1A197394"/>
    <w:rsid w:val="1A2F05AD"/>
    <w:rsid w:val="1A421F9F"/>
    <w:rsid w:val="1A4C1518"/>
    <w:rsid w:val="1A736AA5"/>
    <w:rsid w:val="1A7B3BAB"/>
    <w:rsid w:val="1AAC0209"/>
    <w:rsid w:val="1ABC669E"/>
    <w:rsid w:val="1ACB4B33"/>
    <w:rsid w:val="1AE115C6"/>
    <w:rsid w:val="1AE31E7C"/>
    <w:rsid w:val="1AE5658C"/>
    <w:rsid w:val="1B102545"/>
    <w:rsid w:val="1B1C0EEA"/>
    <w:rsid w:val="1B567899"/>
    <w:rsid w:val="1B684130"/>
    <w:rsid w:val="1B7B6D63"/>
    <w:rsid w:val="1B8F5B60"/>
    <w:rsid w:val="1BAF6202"/>
    <w:rsid w:val="1BBF797C"/>
    <w:rsid w:val="1BF25FF9"/>
    <w:rsid w:val="1BFB18C8"/>
    <w:rsid w:val="1C13053F"/>
    <w:rsid w:val="1C24274C"/>
    <w:rsid w:val="1C346708"/>
    <w:rsid w:val="1C387FA6"/>
    <w:rsid w:val="1C533032"/>
    <w:rsid w:val="1C602FB9"/>
    <w:rsid w:val="1C7D3C0B"/>
    <w:rsid w:val="1C865229"/>
    <w:rsid w:val="1C92116A"/>
    <w:rsid w:val="1CA27B15"/>
    <w:rsid w:val="1CA473E9"/>
    <w:rsid w:val="1CB03FE0"/>
    <w:rsid w:val="1CBD66FD"/>
    <w:rsid w:val="1CC161ED"/>
    <w:rsid w:val="1CD31A7D"/>
    <w:rsid w:val="1CF3211F"/>
    <w:rsid w:val="1CFA16FF"/>
    <w:rsid w:val="1D1E3640"/>
    <w:rsid w:val="1D3C1D18"/>
    <w:rsid w:val="1D6D0123"/>
    <w:rsid w:val="1D6D3C7F"/>
    <w:rsid w:val="1D6F4C43"/>
    <w:rsid w:val="1D7B1190"/>
    <w:rsid w:val="1D886D0B"/>
    <w:rsid w:val="1D976F4E"/>
    <w:rsid w:val="1DA13929"/>
    <w:rsid w:val="1DA5166B"/>
    <w:rsid w:val="1DE859FC"/>
    <w:rsid w:val="1DED6B6E"/>
    <w:rsid w:val="1DEE2CCA"/>
    <w:rsid w:val="1E164317"/>
    <w:rsid w:val="1E1862E1"/>
    <w:rsid w:val="1E380731"/>
    <w:rsid w:val="1E3D18A3"/>
    <w:rsid w:val="1E4E3AB1"/>
    <w:rsid w:val="1E8C282B"/>
    <w:rsid w:val="1E917E58"/>
    <w:rsid w:val="1E9D0594"/>
    <w:rsid w:val="1EBF050A"/>
    <w:rsid w:val="1EE73F05"/>
    <w:rsid w:val="1F010B23"/>
    <w:rsid w:val="1F417171"/>
    <w:rsid w:val="1F66307C"/>
    <w:rsid w:val="1F9370CC"/>
    <w:rsid w:val="1F996FAD"/>
    <w:rsid w:val="1FCA53B9"/>
    <w:rsid w:val="1FCB2EDF"/>
    <w:rsid w:val="200F54C2"/>
    <w:rsid w:val="20191E9C"/>
    <w:rsid w:val="202C7E22"/>
    <w:rsid w:val="2037683E"/>
    <w:rsid w:val="20454E6C"/>
    <w:rsid w:val="205B6824"/>
    <w:rsid w:val="20711CD8"/>
    <w:rsid w:val="209165D3"/>
    <w:rsid w:val="20DA787E"/>
    <w:rsid w:val="20F57ADE"/>
    <w:rsid w:val="2116776A"/>
    <w:rsid w:val="214C004F"/>
    <w:rsid w:val="215554C1"/>
    <w:rsid w:val="215A451A"/>
    <w:rsid w:val="21A61547"/>
    <w:rsid w:val="21A8172A"/>
    <w:rsid w:val="21AA2C98"/>
    <w:rsid w:val="21F77FBB"/>
    <w:rsid w:val="22031056"/>
    <w:rsid w:val="221C3EC6"/>
    <w:rsid w:val="224A27E1"/>
    <w:rsid w:val="225C0752"/>
    <w:rsid w:val="22623FCE"/>
    <w:rsid w:val="22657E18"/>
    <w:rsid w:val="226662AA"/>
    <w:rsid w:val="227B26DA"/>
    <w:rsid w:val="228C2DF9"/>
    <w:rsid w:val="22995516"/>
    <w:rsid w:val="22C205C9"/>
    <w:rsid w:val="22D93B65"/>
    <w:rsid w:val="233A0AA7"/>
    <w:rsid w:val="23412FE6"/>
    <w:rsid w:val="2346744C"/>
    <w:rsid w:val="236C49D9"/>
    <w:rsid w:val="239006C7"/>
    <w:rsid w:val="2392443F"/>
    <w:rsid w:val="23957A8C"/>
    <w:rsid w:val="23AC2413"/>
    <w:rsid w:val="23AE4FF1"/>
    <w:rsid w:val="23C14D25"/>
    <w:rsid w:val="23CB7951"/>
    <w:rsid w:val="23D83E1C"/>
    <w:rsid w:val="23DF164F"/>
    <w:rsid w:val="23E40A13"/>
    <w:rsid w:val="23F4665B"/>
    <w:rsid w:val="23FC26F5"/>
    <w:rsid w:val="24092228"/>
    <w:rsid w:val="241543AB"/>
    <w:rsid w:val="242D25B0"/>
    <w:rsid w:val="242D5F16"/>
    <w:rsid w:val="243510D4"/>
    <w:rsid w:val="24613E12"/>
    <w:rsid w:val="246E6DF4"/>
    <w:rsid w:val="24863878"/>
    <w:rsid w:val="24885842"/>
    <w:rsid w:val="24AC7783"/>
    <w:rsid w:val="24B6415E"/>
    <w:rsid w:val="24B91EA0"/>
    <w:rsid w:val="24BE3012"/>
    <w:rsid w:val="24F240EB"/>
    <w:rsid w:val="252E1F46"/>
    <w:rsid w:val="25590EC9"/>
    <w:rsid w:val="257E3EE8"/>
    <w:rsid w:val="257F27A2"/>
    <w:rsid w:val="258E0C37"/>
    <w:rsid w:val="259C77F7"/>
    <w:rsid w:val="25B368EF"/>
    <w:rsid w:val="25EC3BAF"/>
    <w:rsid w:val="25F34F3E"/>
    <w:rsid w:val="25F7787F"/>
    <w:rsid w:val="25FE400E"/>
    <w:rsid w:val="260809E9"/>
    <w:rsid w:val="261A071C"/>
    <w:rsid w:val="26211AAB"/>
    <w:rsid w:val="262D044F"/>
    <w:rsid w:val="264A7253"/>
    <w:rsid w:val="26527EB6"/>
    <w:rsid w:val="26861EA8"/>
    <w:rsid w:val="26993D37"/>
    <w:rsid w:val="26996894"/>
    <w:rsid w:val="269C3827"/>
    <w:rsid w:val="26A26CEB"/>
    <w:rsid w:val="26B11081"/>
    <w:rsid w:val="26B91CE3"/>
    <w:rsid w:val="26C46898"/>
    <w:rsid w:val="27227E1F"/>
    <w:rsid w:val="274912B9"/>
    <w:rsid w:val="274C6FFB"/>
    <w:rsid w:val="2755433D"/>
    <w:rsid w:val="27982240"/>
    <w:rsid w:val="279F35CF"/>
    <w:rsid w:val="27B626C7"/>
    <w:rsid w:val="27EB05C2"/>
    <w:rsid w:val="27EB411E"/>
    <w:rsid w:val="27F95E40"/>
    <w:rsid w:val="280E2503"/>
    <w:rsid w:val="28333D17"/>
    <w:rsid w:val="284952E9"/>
    <w:rsid w:val="28697739"/>
    <w:rsid w:val="28810F26"/>
    <w:rsid w:val="28B9421C"/>
    <w:rsid w:val="28D177B8"/>
    <w:rsid w:val="28F6721F"/>
    <w:rsid w:val="28FB65E3"/>
    <w:rsid w:val="29565F0F"/>
    <w:rsid w:val="295D3061"/>
    <w:rsid w:val="29606D8E"/>
    <w:rsid w:val="296A19BB"/>
    <w:rsid w:val="2996630C"/>
    <w:rsid w:val="299D4A4C"/>
    <w:rsid w:val="29A812EF"/>
    <w:rsid w:val="29E61678"/>
    <w:rsid w:val="29E90B31"/>
    <w:rsid w:val="2A0268E9"/>
    <w:rsid w:val="2A0F2E9F"/>
    <w:rsid w:val="2A187669"/>
    <w:rsid w:val="2A1902C2"/>
    <w:rsid w:val="2A2C6C70"/>
    <w:rsid w:val="2A3308D3"/>
    <w:rsid w:val="2A9C0C1B"/>
    <w:rsid w:val="2B14398C"/>
    <w:rsid w:val="2B400C25"/>
    <w:rsid w:val="2B430715"/>
    <w:rsid w:val="2B532F4F"/>
    <w:rsid w:val="2B6F32B8"/>
    <w:rsid w:val="2B9920E3"/>
    <w:rsid w:val="2BE9306B"/>
    <w:rsid w:val="2BFA5278"/>
    <w:rsid w:val="2BFD6B16"/>
    <w:rsid w:val="2C293467"/>
    <w:rsid w:val="2C2B5431"/>
    <w:rsid w:val="2C4B5AD3"/>
    <w:rsid w:val="2C64541C"/>
    <w:rsid w:val="2C646B95"/>
    <w:rsid w:val="2C6E157E"/>
    <w:rsid w:val="2C7C5C8D"/>
    <w:rsid w:val="2C857A8F"/>
    <w:rsid w:val="2C892158"/>
    <w:rsid w:val="2C995D0F"/>
    <w:rsid w:val="2C9C632F"/>
    <w:rsid w:val="2C9F7BCD"/>
    <w:rsid w:val="2CA156F3"/>
    <w:rsid w:val="2CA43435"/>
    <w:rsid w:val="2CCD473A"/>
    <w:rsid w:val="2D0F4D53"/>
    <w:rsid w:val="2D3447B9"/>
    <w:rsid w:val="2D360531"/>
    <w:rsid w:val="2D3E7816"/>
    <w:rsid w:val="2D460049"/>
    <w:rsid w:val="2D594220"/>
    <w:rsid w:val="2D6706EB"/>
    <w:rsid w:val="2D6C5D01"/>
    <w:rsid w:val="2D774259"/>
    <w:rsid w:val="2D98220C"/>
    <w:rsid w:val="2D9E1C33"/>
    <w:rsid w:val="2DBD655D"/>
    <w:rsid w:val="2DD37B2E"/>
    <w:rsid w:val="2E532A1D"/>
    <w:rsid w:val="2E5D0923"/>
    <w:rsid w:val="2E7B3D22"/>
    <w:rsid w:val="2ECE6548"/>
    <w:rsid w:val="2ED40002"/>
    <w:rsid w:val="2EDE2C2F"/>
    <w:rsid w:val="2EEC3FC4"/>
    <w:rsid w:val="2EFE507F"/>
    <w:rsid w:val="2F1523C9"/>
    <w:rsid w:val="2F1A178D"/>
    <w:rsid w:val="2F29557C"/>
    <w:rsid w:val="2F590507"/>
    <w:rsid w:val="2F662C24"/>
    <w:rsid w:val="2F6B1FE9"/>
    <w:rsid w:val="2F6C023B"/>
    <w:rsid w:val="2F765928"/>
    <w:rsid w:val="2F882B9B"/>
    <w:rsid w:val="2F8F3F29"/>
    <w:rsid w:val="2FAB0637"/>
    <w:rsid w:val="2FD22068"/>
    <w:rsid w:val="2FDF7C91"/>
    <w:rsid w:val="2FE04173"/>
    <w:rsid w:val="2FE83639"/>
    <w:rsid w:val="30131353"/>
    <w:rsid w:val="30293393"/>
    <w:rsid w:val="303D5733"/>
    <w:rsid w:val="30566085"/>
    <w:rsid w:val="306204E7"/>
    <w:rsid w:val="3062519A"/>
    <w:rsid w:val="309442B0"/>
    <w:rsid w:val="30C46FA8"/>
    <w:rsid w:val="30D103C3"/>
    <w:rsid w:val="30D974B7"/>
    <w:rsid w:val="30DF67EA"/>
    <w:rsid w:val="30E96026"/>
    <w:rsid w:val="30FF6E8C"/>
    <w:rsid w:val="310B5831"/>
    <w:rsid w:val="311A1F18"/>
    <w:rsid w:val="311F3E7F"/>
    <w:rsid w:val="31307046"/>
    <w:rsid w:val="314948D9"/>
    <w:rsid w:val="315E0057"/>
    <w:rsid w:val="31771D4C"/>
    <w:rsid w:val="319475D5"/>
    <w:rsid w:val="31AB491E"/>
    <w:rsid w:val="31B41A25"/>
    <w:rsid w:val="31B9528D"/>
    <w:rsid w:val="31D2228D"/>
    <w:rsid w:val="31DB3455"/>
    <w:rsid w:val="31DB42F6"/>
    <w:rsid w:val="31EC7411"/>
    <w:rsid w:val="31F868EB"/>
    <w:rsid w:val="32081D71"/>
    <w:rsid w:val="320D55D9"/>
    <w:rsid w:val="322D17D7"/>
    <w:rsid w:val="32464086"/>
    <w:rsid w:val="325A51BE"/>
    <w:rsid w:val="3273368E"/>
    <w:rsid w:val="32786EF6"/>
    <w:rsid w:val="3289567B"/>
    <w:rsid w:val="329D695D"/>
    <w:rsid w:val="32A25D21"/>
    <w:rsid w:val="32F32A21"/>
    <w:rsid w:val="32F96838"/>
    <w:rsid w:val="33055FC6"/>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AF4B9A"/>
    <w:rsid w:val="33B977C6"/>
    <w:rsid w:val="33D3159C"/>
    <w:rsid w:val="3402116D"/>
    <w:rsid w:val="34284F5F"/>
    <w:rsid w:val="342C444E"/>
    <w:rsid w:val="342F7A89"/>
    <w:rsid w:val="34311A53"/>
    <w:rsid w:val="34545741"/>
    <w:rsid w:val="34563267"/>
    <w:rsid w:val="345637D1"/>
    <w:rsid w:val="346848DB"/>
    <w:rsid w:val="346C1C93"/>
    <w:rsid w:val="348558FB"/>
    <w:rsid w:val="34931DC5"/>
    <w:rsid w:val="349B6ECC"/>
    <w:rsid w:val="34D031B2"/>
    <w:rsid w:val="34E940DB"/>
    <w:rsid w:val="34F52A80"/>
    <w:rsid w:val="34F860CC"/>
    <w:rsid w:val="3538296D"/>
    <w:rsid w:val="354F3A99"/>
    <w:rsid w:val="355C2AFF"/>
    <w:rsid w:val="35725E7F"/>
    <w:rsid w:val="35731BF7"/>
    <w:rsid w:val="35774735"/>
    <w:rsid w:val="357B16F3"/>
    <w:rsid w:val="3583008C"/>
    <w:rsid w:val="35904557"/>
    <w:rsid w:val="35A55E7C"/>
    <w:rsid w:val="35B71AE4"/>
    <w:rsid w:val="35F5260C"/>
    <w:rsid w:val="36050FAB"/>
    <w:rsid w:val="36145188"/>
    <w:rsid w:val="362178A5"/>
    <w:rsid w:val="36227ADF"/>
    <w:rsid w:val="3624379C"/>
    <w:rsid w:val="362F3D70"/>
    <w:rsid w:val="363561A5"/>
    <w:rsid w:val="36453593"/>
    <w:rsid w:val="36511F38"/>
    <w:rsid w:val="367256CF"/>
    <w:rsid w:val="369B7657"/>
    <w:rsid w:val="36B87A7C"/>
    <w:rsid w:val="36BA0F57"/>
    <w:rsid w:val="37152F66"/>
    <w:rsid w:val="373B612C"/>
    <w:rsid w:val="374455F9"/>
    <w:rsid w:val="37691503"/>
    <w:rsid w:val="376B0DD8"/>
    <w:rsid w:val="37810357"/>
    <w:rsid w:val="37865C12"/>
    <w:rsid w:val="37AF03D6"/>
    <w:rsid w:val="37B60ABE"/>
    <w:rsid w:val="37C36E66"/>
    <w:rsid w:val="37EE64F4"/>
    <w:rsid w:val="37F4125D"/>
    <w:rsid w:val="37FC4126"/>
    <w:rsid w:val="3810372D"/>
    <w:rsid w:val="381F469B"/>
    <w:rsid w:val="382D42DF"/>
    <w:rsid w:val="382E02B2"/>
    <w:rsid w:val="386E44F6"/>
    <w:rsid w:val="3872263A"/>
    <w:rsid w:val="38784692"/>
    <w:rsid w:val="387C7014"/>
    <w:rsid w:val="38C74734"/>
    <w:rsid w:val="38E70932"/>
    <w:rsid w:val="38F1355F"/>
    <w:rsid w:val="395064D7"/>
    <w:rsid w:val="39567866"/>
    <w:rsid w:val="39934616"/>
    <w:rsid w:val="399C796E"/>
    <w:rsid w:val="39A14F85"/>
    <w:rsid w:val="39A82234"/>
    <w:rsid w:val="39B0341A"/>
    <w:rsid w:val="39D92970"/>
    <w:rsid w:val="39DC7C3B"/>
    <w:rsid w:val="39E41315"/>
    <w:rsid w:val="3A103EB8"/>
    <w:rsid w:val="3A3173ED"/>
    <w:rsid w:val="3A4E69FC"/>
    <w:rsid w:val="3A7A3727"/>
    <w:rsid w:val="3A9E4BBF"/>
    <w:rsid w:val="3AA52853"/>
    <w:rsid w:val="3AAD1707"/>
    <w:rsid w:val="3ABD5DEE"/>
    <w:rsid w:val="3AC32A96"/>
    <w:rsid w:val="3AC56A51"/>
    <w:rsid w:val="3AC70A1B"/>
    <w:rsid w:val="3AEA295B"/>
    <w:rsid w:val="3B076549"/>
    <w:rsid w:val="3B0F5D78"/>
    <w:rsid w:val="3B530501"/>
    <w:rsid w:val="3B5838C6"/>
    <w:rsid w:val="3B5953EB"/>
    <w:rsid w:val="3B645DB3"/>
    <w:rsid w:val="3B7B38A1"/>
    <w:rsid w:val="3B9B5A04"/>
    <w:rsid w:val="3BC60CD2"/>
    <w:rsid w:val="3BCB62E9"/>
    <w:rsid w:val="3BCC3E0F"/>
    <w:rsid w:val="3BD042A8"/>
    <w:rsid w:val="3BD056AD"/>
    <w:rsid w:val="3BE92C13"/>
    <w:rsid w:val="3C0D06AF"/>
    <w:rsid w:val="3C37397E"/>
    <w:rsid w:val="3C4F6F1A"/>
    <w:rsid w:val="3C5B75D3"/>
    <w:rsid w:val="3C6224D2"/>
    <w:rsid w:val="3C6A5B02"/>
    <w:rsid w:val="3C6F6718"/>
    <w:rsid w:val="3C7544A7"/>
    <w:rsid w:val="3C7823C8"/>
    <w:rsid w:val="3C7A1ABD"/>
    <w:rsid w:val="3C7E77FF"/>
    <w:rsid w:val="3C8F7316"/>
    <w:rsid w:val="3CA01523"/>
    <w:rsid w:val="3CB46D7D"/>
    <w:rsid w:val="3CC33464"/>
    <w:rsid w:val="3CD411CD"/>
    <w:rsid w:val="3CEB6517"/>
    <w:rsid w:val="3D140BB7"/>
    <w:rsid w:val="3D2A703F"/>
    <w:rsid w:val="3D3A7C13"/>
    <w:rsid w:val="3D580050"/>
    <w:rsid w:val="3D7309E6"/>
    <w:rsid w:val="3D74650C"/>
    <w:rsid w:val="3D7F1A34"/>
    <w:rsid w:val="3DB159B2"/>
    <w:rsid w:val="3DB35286"/>
    <w:rsid w:val="3DBF29D9"/>
    <w:rsid w:val="3DC57BD0"/>
    <w:rsid w:val="3DCB0822"/>
    <w:rsid w:val="3DCC4487"/>
    <w:rsid w:val="3DF66511"/>
    <w:rsid w:val="3E474521"/>
    <w:rsid w:val="3E5D5396"/>
    <w:rsid w:val="3E990920"/>
    <w:rsid w:val="3EA370A9"/>
    <w:rsid w:val="3EBC63BD"/>
    <w:rsid w:val="3ED25BE0"/>
    <w:rsid w:val="3EEB0A50"/>
    <w:rsid w:val="3EF94F1B"/>
    <w:rsid w:val="3F1C7F58"/>
    <w:rsid w:val="3F1F079B"/>
    <w:rsid w:val="3F2301EA"/>
    <w:rsid w:val="3F591E5E"/>
    <w:rsid w:val="3F6727CC"/>
    <w:rsid w:val="3F80388E"/>
    <w:rsid w:val="3F874C1D"/>
    <w:rsid w:val="3F8D52CA"/>
    <w:rsid w:val="3F9D61EE"/>
    <w:rsid w:val="3F9D7F9C"/>
    <w:rsid w:val="3FB07F0A"/>
    <w:rsid w:val="3FCA68B7"/>
    <w:rsid w:val="3FCE0156"/>
    <w:rsid w:val="3FE61943"/>
    <w:rsid w:val="3FFF06EB"/>
    <w:rsid w:val="400E49F6"/>
    <w:rsid w:val="40322DDA"/>
    <w:rsid w:val="40550877"/>
    <w:rsid w:val="40556AC9"/>
    <w:rsid w:val="407D1B7C"/>
    <w:rsid w:val="40B51316"/>
    <w:rsid w:val="40C47A67"/>
    <w:rsid w:val="40F63E08"/>
    <w:rsid w:val="412A1D04"/>
    <w:rsid w:val="412D70FE"/>
    <w:rsid w:val="414D3E27"/>
    <w:rsid w:val="41525675"/>
    <w:rsid w:val="417B60BB"/>
    <w:rsid w:val="41886A2A"/>
    <w:rsid w:val="419D4283"/>
    <w:rsid w:val="41AA074E"/>
    <w:rsid w:val="41AC2670"/>
    <w:rsid w:val="41B46B47"/>
    <w:rsid w:val="41D852BC"/>
    <w:rsid w:val="41EC6FB9"/>
    <w:rsid w:val="41F30347"/>
    <w:rsid w:val="421E7BDA"/>
    <w:rsid w:val="424B79E0"/>
    <w:rsid w:val="4252770E"/>
    <w:rsid w:val="42530DE6"/>
    <w:rsid w:val="4254758D"/>
    <w:rsid w:val="42776DB6"/>
    <w:rsid w:val="42937435"/>
    <w:rsid w:val="42A70A2B"/>
    <w:rsid w:val="42A95F32"/>
    <w:rsid w:val="42BA70B7"/>
    <w:rsid w:val="42F35F2F"/>
    <w:rsid w:val="42F63800"/>
    <w:rsid w:val="4304767F"/>
    <w:rsid w:val="43170066"/>
    <w:rsid w:val="43171E14"/>
    <w:rsid w:val="431E31A2"/>
    <w:rsid w:val="43452E25"/>
    <w:rsid w:val="434963F7"/>
    <w:rsid w:val="438A4CDB"/>
    <w:rsid w:val="43993170"/>
    <w:rsid w:val="439F612A"/>
    <w:rsid w:val="43A538C3"/>
    <w:rsid w:val="43BE778B"/>
    <w:rsid w:val="43C24475"/>
    <w:rsid w:val="43C84B06"/>
    <w:rsid w:val="43D31A6B"/>
    <w:rsid w:val="43DF61E6"/>
    <w:rsid w:val="43F3462F"/>
    <w:rsid w:val="43F41212"/>
    <w:rsid w:val="43F74F20"/>
    <w:rsid w:val="441344E9"/>
    <w:rsid w:val="443133A9"/>
    <w:rsid w:val="446077EA"/>
    <w:rsid w:val="4467501D"/>
    <w:rsid w:val="44800A9A"/>
    <w:rsid w:val="44842956"/>
    <w:rsid w:val="448E597B"/>
    <w:rsid w:val="449E657A"/>
    <w:rsid w:val="44B10046"/>
    <w:rsid w:val="44B922E9"/>
    <w:rsid w:val="44BF09B5"/>
    <w:rsid w:val="44C164DB"/>
    <w:rsid w:val="44C45FCB"/>
    <w:rsid w:val="44FE772F"/>
    <w:rsid w:val="451A5BEB"/>
    <w:rsid w:val="451C5E07"/>
    <w:rsid w:val="451C7BB5"/>
    <w:rsid w:val="45322F35"/>
    <w:rsid w:val="45401AF6"/>
    <w:rsid w:val="454315E6"/>
    <w:rsid w:val="455410FD"/>
    <w:rsid w:val="45B95404"/>
    <w:rsid w:val="45D43FEC"/>
    <w:rsid w:val="45D95AA6"/>
    <w:rsid w:val="45EF52CA"/>
    <w:rsid w:val="45EF7078"/>
    <w:rsid w:val="46045E94"/>
    <w:rsid w:val="46431172"/>
    <w:rsid w:val="464949DA"/>
    <w:rsid w:val="465515D1"/>
    <w:rsid w:val="465E02D2"/>
    <w:rsid w:val="466979AB"/>
    <w:rsid w:val="4678706D"/>
    <w:rsid w:val="469320F9"/>
    <w:rsid w:val="46D02A05"/>
    <w:rsid w:val="470F6F45"/>
    <w:rsid w:val="471400CF"/>
    <w:rsid w:val="472C3839"/>
    <w:rsid w:val="473B6F03"/>
    <w:rsid w:val="475F3D89"/>
    <w:rsid w:val="47694C08"/>
    <w:rsid w:val="47777325"/>
    <w:rsid w:val="478C7274"/>
    <w:rsid w:val="47925F0D"/>
    <w:rsid w:val="47944AB8"/>
    <w:rsid w:val="47CC58C3"/>
    <w:rsid w:val="47CF53B3"/>
    <w:rsid w:val="47D16703"/>
    <w:rsid w:val="47EA3F9B"/>
    <w:rsid w:val="47EA5D49"/>
    <w:rsid w:val="482E20D9"/>
    <w:rsid w:val="482F19AD"/>
    <w:rsid w:val="4860600B"/>
    <w:rsid w:val="488066AD"/>
    <w:rsid w:val="48847F4B"/>
    <w:rsid w:val="489B5295"/>
    <w:rsid w:val="48BF72F3"/>
    <w:rsid w:val="48D16F09"/>
    <w:rsid w:val="48DD58AD"/>
    <w:rsid w:val="48E00EFA"/>
    <w:rsid w:val="48E64762"/>
    <w:rsid w:val="490E1F0B"/>
    <w:rsid w:val="490E63A6"/>
    <w:rsid w:val="491A08B0"/>
    <w:rsid w:val="492434DC"/>
    <w:rsid w:val="492E5CB9"/>
    <w:rsid w:val="494476DB"/>
    <w:rsid w:val="49594CEC"/>
    <w:rsid w:val="49747FC0"/>
    <w:rsid w:val="499C3073"/>
    <w:rsid w:val="499D4ACB"/>
    <w:rsid w:val="49B77EAC"/>
    <w:rsid w:val="49EC0EA9"/>
    <w:rsid w:val="49F92273"/>
    <w:rsid w:val="4A1C7E79"/>
    <w:rsid w:val="4A6C513B"/>
    <w:rsid w:val="4A983369"/>
    <w:rsid w:val="4A9C2DE1"/>
    <w:rsid w:val="4AA04DE4"/>
    <w:rsid w:val="4AB60164"/>
    <w:rsid w:val="4AE253FD"/>
    <w:rsid w:val="4B0C67B3"/>
    <w:rsid w:val="4B182BCD"/>
    <w:rsid w:val="4B18795A"/>
    <w:rsid w:val="4B46773A"/>
    <w:rsid w:val="4B4B11F4"/>
    <w:rsid w:val="4B4B41DB"/>
    <w:rsid w:val="4BA12BC2"/>
    <w:rsid w:val="4BA803F5"/>
    <w:rsid w:val="4BBA0128"/>
    <w:rsid w:val="4BF4363A"/>
    <w:rsid w:val="4C0C763A"/>
    <w:rsid w:val="4C250911"/>
    <w:rsid w:val="4C901730"/>
    <w:rsid w:val="4C9B1D07"/>
    <w:rsid w:val="4CA010CC"/>
    <w:rsid w:val="4CBA4AF2"/>
    <w:rsid w:val="4CCA439B"/>
    <w:rsid w:val="4CCC1EC1"/>
    <w:rsid w:val="4CE90CC5"/>
    <w:rsid w:val="4CEB320D"/>
    <w:rsid w:val="4D0647CF"/>
    <w:rsid w:val="4D1F0243"/>
    <w:rsid w:val="4D297313"/>
    <w:rsid w:val="4D514905"/>
    <w:rsid w:val="4D5C3245"/>
    <w:rsid w:val="4D6C1F18"/>
    <w:rsid w:val="4D7F5185"/>
    <w:rsid w:val="4D9F7BB9"/>
    <w:rsid w:val="4DA8143A"/>
    <w:rsid w:val="4DA8648A"/>
    <w:rsid w:val="4DAC20D0"/>
    <w:rsid w:val="4DB70FBE"/>
    <w:rsid w:val="4E086F29"/>
    <w:rsid w:val="4E2B70BB"/>
    <w:rsid w:val="4E2D618F"/>
    <w:rsid w:val="4E345F70"/>
    <w:rsid w:val="4E3F66C2"/>
    <w:rsid w:val="4E791BD4"/>
    <w:rsid w:val="4E822997"/>
    <w:rsid w:val="4EA330F5"/>
    <w:rsid w:val="4EAA6232"/>
    <w:rsid w:val="4EBC7D13"/>
    <w:rsid w:val="4ED20DFA"/>
    <w:rsid w:val="4EDAD07E"/>
    <w:rsid w:val="4EEE25C2"/>
    <w:rsid w:val="4F073684"/>
    <w:rsid w:val="4F082F58"/>
    <w:rsid w:val="4F0A6CD0"/>
    <w:rsid w:val="4F0F5DA2"/>
    <w:rsid w:val="4F397E6D"/>
    <w:rsid w:val="4F464194"/>
    <w:rsid w:val="4F764499"/>
    <w:rsid w:val="4FB07878"/>
    <w:rsid w:val="4FB1539E"/>
    <w:rsid w:val="4FBA4253"/>
    <w:rsid w:val="4FBF7ABB"/>
    <w:rsid w:val="4FC55EAE"/>
    <w:rsid w:val="50017A90"/>
    <w:rsid w:val="50055E16"/>
    <w:rsid w:val="50306C0B"/>
    <w:rsid w:val="504A7CCC"/>
    <w:rsid w:val="504C2BE7"/>
    <w:rsid w:val="505446A7"/>
    <w:rsid w:val="505C17AE"/>
    <w:rsid w:val="5075461D"/>
    <w:rsid w:val="50942CF5"/>
    <w:rsid w:val="509C1BAA"/>
    <w:rsid w:val="50AA2519"/>
    <w:rsid w:val="50B629DB"/>
    <w:rsid w:val="50D92DFE"/>
    <w:rsid w:val="50F639B0"/>
    <w:rsid w:val="51181B78"/>
    <w:rsid w:val="513756A7"/>
    <w:rsid w:val="5160707C"/>
    <w:rsid w:val="516923D4"/>
    <w:rsid w:val="51750D79"/>
    <w:rsid w:val="517B3EB5"/>
    <w:rsid w:val="51825669"/>
    <w:rsid w:val="518A40F8"/>
    <w:rsid w:val="5196753F"/>
    <w:rsid w:val="519A433C"/>
    <w:rsid w:val="51B50E5A"/>
    <w:rsid w:val="51C615D4"/>
    <w:rsid w:val="51C708C1"/>
    <w:rsid w:val="51F67AC6"/>
    <w:rsid w:val="520619D1"/>
    <w:rsid w:val="52534714"/>
    <w:rsid w:val="52592449"/>
    <w:rsid w:val="526C1FF2"/>
    <w:rsid w:val="527A416D"/>
    <w:rsid w:val="527E3C5D"/>
    <w:rsid w:val="528154FB"/>
    <w:rsid w:val="52831274"/>
    <w:rsid w:val="52D23FA9"/>
    <w:rsid w:val="52E066C6"/>
    <w:rsid w:val="52E2243E"/>
    <w:rsid w:val="530A54F1"/>
    <w:rsid w:val="530F6FAB"/>
    <w:rsid w:val="5322748C"/>
    <w:rsid w:val="533802B0"/>
    <w:rsid w:val="534C5B09"/>
    <w:rsid w:val="534D3630"/>
    <w:rsid w:val="535F3A8F"/>
    <w:rsid w:val="537137C2"/>
    <w:rsid w:val="53810440"/>
    <w:rsid w:val="538C05FC"/>
    <w:rsid w:val="539A4AC7"/>
    <w:rsid w:val="53DD2C05"/>
    <w:rsid w:val="53E45D42"/>
    <w:rsid w:val="54161C73"/>
    <w:rsid w:val="54243352"/>
    <w:rsid w:val="54751090"/>
    <w:rsid w:val="54992FD0"/>
    <w:rsid w:val="54A0435F"/>
    <w:rsid w:val="54C067AF"/>
    <w:rsid w:val="54C17E31"/>
    <w:rsid w:val="550B5550"/>
    <w:rsid w:val="5540344C"/>
    <w:rsid w:val="554830C1"/>
    <w:rsid w:val="554A6079"/>
    <w:rsid w:val="557B0928"/>
    <w:rsid w:val="5590774E"/>
    <w:rsid w:val="56220DA3"/>
    <w:rsid w:val="56292132"/>
    <w:rsid w:val="56300C76"/>
    <w:rsid w:val="5641748B"/>
    <w:rsid w:val="56424FA2"/>
    <w:rsid w:val="56486A5C"/>
    <w:rsid w:val="564E3947"/>
    <w:rsid w:val="569C2904"/>
    <w:rsid w:val="56AE2637"/>
    <w:rsid w:val="56B4262E"/>
    <w:rsid w:val="56C53BC0"/>
    <w:rsid w:val="56F00EA2"/>
    <w:rsid w:val="56F75D8C"/>
    <w:rsid w:val="571406EC"/>
    <w:rsid w:val="572F3778"/>
    <w:rsid w:val="573963A5"/>
    <w:rsid w:val="57415259"/>
    <w:rsid w:val="574B6BE1"/>
    <w:rsid w:val="575431DF"/>
    <w:rsid w:val="575B631B"/>
    <w:rsid w:val="576158FB"/>
    <w:rsid w:val="576C0528"/>
    <w:rsid w:val="577C44E3"/>
    <w:rsid w:val="579B0E0D"/>
    <w:rsid w:val="579C59EC"/>
    <w:rsid w:val="579E08FE"/>
    <w:rsid w:val="57AD55DD"/>
    <w:rsid w:val="57E04A72"/>
    <w:rsid w:val="5807041D"/>
    <w:rsid w:val="583A6878"/>
    <w:rsid w:val="583F79D3"/>
    <w:rsid w:val="58405511"/>
    <w:rsid w:val="58691989"/>
    <w:rsid w:val="58873140"/>
    <w:rsid w:val="589B3CED"/>
    <w:rsid w:val="58C048EF"/>
    <w:rsid w:val="58C6010C"/>
    <w:rsid w:val="58F960F8"/>
    <w:rsid w:val="59411541"/>
    <w:rsid w:val="594F7761"/>
    <w:rsid w:val="59672964"/>
    <w:rsid w:val="596A4F3B"/>
    <w:rsid w:val="597D4C6F"/>
    <w:rsid w:val="5980650D"/>
    <w:rsid w:val="598F04FE"/>
    <w:rsid w:val="59900C4D"/>
    <w:rsid w:val="59981AA8"/>
    <w:rsid w:val="599C0E6D"/>
    <w:rsid w:val="59AD1C9E"/>
    <w:rsid w:val="59B2243E"/>
    <w:rsid w:val="59C935F6"/>
    <w:rsid w:val="59CC52AE"/>
    <w:rsid w:val="59D86349"/>
    <w:rsid w:val="5A0B2CEA"/>
    <w:rsid w:val="5A117165"/>
    <w:rsid w:val="5A251A57"/>
    <w:rsid w:val="5A4532B2"/>
    <w:rsid w:val="5A4E660B"/>
    <w:rsid w:val="5A7140A7"/>
    <w:rsid w:val="5A947382"/>
    <w:rsid w:val="5A985AD8"/>
    <w:rsid w:val="5A9D4E9D"/>
    <w:rsid w:val="5AA30DE7"/>
    <w:rsid w:val="5AA56967"/>
    <w:rsid w:val="5AA75E23"/>
    <w:rsid w:val="5ABC477B"/>
    <w:rsid w:val="5AD47530"/>
    <w:rsid w:val="5AFE09B8"/>
    <w:rsid w:val="5B117594"/>
    <w:rsid w:val="5B286E5C"/>
    <w:rsid w:val="5B2D6220"/>
    <w:rsid w:val="5B2D7FCE"/>
    <w:rsid w:val="5B3A26EB"/>
    <w:rsid w:val="5B461090"/>
    <w:rsid w:val="5B8C73EB"/>
    <w:rsid w:val="5BA529F7"/>
    <w:rsid w:val="5BC14BBB"/>
    <w:rsid w:val="5BD26DC8"/>
    <w:rsid w:val="5C036F81"/>
    <w:rsid w:val="5C1E1084"/>
    <w:rsid w:val="5C2C297C"/>
    <w:rsid w:val="5C341831"/>
    <w:rsid w:val="5C4C7FF5"/>
    <w:rsid w:val="5C69772C"/>
    <w:rsid w:val="5C775650"/>
    <w:rsid w:val="5C9127DF"/>
    <w:rsid w:val="5C974AF9"/>
    <w:rsid w:val="5C9B540C"/>
    <w:rsid w:val="5CC11316"/>
    <w:rsid w:val="5CCB7A9F"/>
    <w:rsid w:val="5CF3349A"/>
    <w:rsid w:val="5D0134C1"/>
    <w:rsid w:val="5D105DFA"/>
    <w:rsid w:val="5D2E44D2"/>
    <w:rsid w:val="5D46181B"/>
    <w:rsid w:val="5D465377"/>
    <w:rsid w:val="5D6F64C5"/>
    <w:rsid w:val="5D7A14C5"/>
    <w:rsid w:val="5D892D6C"/>
    <w:rsid w:val="5DA36C6E"/>
    <w:rsid w:val="5DBC1ADE"/>
    <w:rsid w:val="5DBE13B2"/>
    <w:rsid w:val="5DBF592C"/>
    <w:rsid w:val="5DCD2078"/>
    <w:rsid w:val="5DE828D3"/>
    <w:rsid w:val="5E017E34"/>
    <w:rsid w:val="5E023960"/>
    <w:rsid w:val="5E4044BD"/>
    <w:rsid w:val="5E453881"/>
    <w:rsid w:val="5E541D16"/>
    <w:rsid w:val="5E5D6E1D"/>
    <w:rsid w:val="5E68756F"/>
    <w:rsid w:val="5E7F3237"/>
    <w:rsid w:val="5EAA7DB5"/>
    <w:rsid w:val="5EC73D97"/>
    <w:rsid w:val="5ED81A2D"/>
    <w:rsid w:val="5F023735"/>
    <w:rsid w:val="5F36141C"/>
    <w:rsid w:val="5F4678B1"/>
    <w:rsid w:val="5F6441DB"/>
    <w:rsid w:val="5F73441E"/>
    <w:rsid w:val="5F893C41"/>
    <w:rsid w:val="5F9573DD"/>
    <w:rsid w:val="5F9B7003"/>
    <w:rsid w:val="5F9F5213"/>
    <w:rsid w:val="5FB567E4"/>
    <w:rsid w:val="5FBA3DFB"/>
    <w:rsid w:val="5FC66C44"/>
    <w:rsid w:val="5FE80968"/>
    <w:rsid w:val="5FFE1F39"/>
    <w:rsid w:val="601B5879"/>
    <w:rsid w:val="6038246A"/>
    <w:rsid w:val="6054424F"/>
    <w:rsid w:val="609805E0"/>
    <w:rsid w:val="60A96349"/>
    <w:rsid w:val="60C5514D"/>
    <w:rsid w:val="60F035C2"/>
    <w:rsid w:val="60F63558"/>
    <w:rsid w:val="610267D6"/>
    <w:rsid w:val="613025C6"/>
    <w:rsid w:val="61500EBB"/>
    <w:rsid w:val="616C0C8E"/>
    <w:rsid w:val="617F52FC"/>
    <w:rsid w:val="61894DA3"/>
    <w:rsid w:val="61A42FB4"/>
    <w:rsid w:val="61AB07CC"/>
    <w:rsid w:val="61C3168D"/>
    <w:rsid w:val="61D04040"/>
    <w:rsid w:val="61ED04B8"/>
    <w:rsid w:val="61F42429"/>
    <w:rsid w:val="62173786"/>
    <w:rsid w:val="62261C1B"/>
    <w:rsid w:val="62344338"/>
    <w:rsid w:val="624F4CCE"/>
    <w:rsid w:val="626C4E3A"/>
    <w:rsid w:val="62764951"/>
    <w:rsid w:val="62830E1C"/>
    <w:rsid w:val="62AA63A9"/>
    <w:rsid w:val="62B53CBA"/>
    <w:rsid w:val="62DA4EE0"/>
    <w:rsid w:val="62E96ED1"/>
    <w:rsid w:val="62FD297C"/>
    <w:rsid w:val="630261E5"/>
    <w:rsid w:val="630E4B89"/>
    <w:rsid w:val="6332455D"/>
    <w:rsid w:val="63584057"/>
    <w:rsid w:val="635B58F5"/>
    <w:rsid w:val="6361115D"/>
    <w:rsid w:val="63626C83"/>
    <w:rsid w:val="636E5628"/>
    <w:rsid w:val="638D4EE6"/>
    <w:rsid w:val="63D556A7"/>
    <w:rsid w:val="63D7141F"/>
    <w:rsid w:val="63DD2403"/>
    <w:rsid w:val="63E45615"/>
    <w:rsid w:val="63FF44D2"/>
    <w:rsid w:val="640642B6"/>
    <w:rsid w:val="642B176B"/>
    <w:rsid w:val="642E3C33"/>
    <w:rsid w:val="646474F6"/>
    <w:rsid w:val="649B244D"/>
    <w:rsid w:val="65031DA0"/>
    <w:rsid w:val="653B59DE"/>
    <w:rsid w:val="65556AA0"/>
    <w:rsid w:val="65586590"/>
    <w:rsid w:val="65891471"/>
    <w:rsid w:val="65962C14"/>
    <w:rsid w:val="65AE61B0"/>
    <w:rsid w:val="66131908"/>
    <w:rsid w:val="662B7800"/>
    <w:rsid w:val="663C283C"/>
    <w:rsid w:val="664408C2"/>
    <w:rsid w:val="667C005C"/>
    <w:rsid w:val="667C1E0A"/>
    <w:rsid w:val="66A15D14"/>
    <w:rsid w:val="66CB6466"/>
    <w:rsid w:val="66E03A9F"/>
    <w:rsid w:val="66EC3434"/>
    <w:rsid w:val="66F57FEB"/>
    <w:rsid w:val="67244560"/>
    <w:rsid w:val="672901E4"/>
    <w:rsid w:val="674072DB"/>
    <w:rsid w:val="67445ADA"/>
    <w:rsid w:val="674F5770"/>
    <w:rsid w:val="677D22DE"/>
    <w:rsid w:val="67AB0BF9"/>
    <w:rsid w:val="67BA52E0"/>
    <w:rsid w:val="67D15122"/>
    <w:rsid w:val="67D22E92"/>
    <w:rsid w:val="68084F5C"/>
    <w:rsid w:val="681744E0"/>
    <w:rsid w:val="681E586F"/>
    <w:rsid w:val="682664D1"/>
    <w:rsid w:val="685968A7"/>
    <w:rsid w:val="68686AEA"/>
    <w:rsid w:val="686B1E99"/>
    <w:rsid w:val="686D2352"/>
    <w:rsid w:val="68761B8F"/>
    <w:rsid w:val="687A681D"/>
    <w:rsid w:val="687F5BE1"/>
    <w:rsid w:val="6897117D"/>
    <w:rsid w:val="68CF0917"/>
    <w:rsid w:val="68E72104"/>
    <w:rsid w:val="68F0088D"/>
    <w:rsid w:val="690C1B6B"/>
    <w:rsid w:val="69112CDD"/>
    <w:rsid w:val="691E53FA"/>
    <w:rsid w:val="69236EB5"/>
    <w:rsid w:val="692549DB"/>
    <w:rsid w:val="69320D90"/>
    <w:rsid w:val="693602C7"/>
    <w:rsid w:val="693E20EC"/>
    <w:rsid w:val="694E41F6"/>
    <w:rsid w:val="695B03FD"/>
    <w:rsid w:val="6973192D"/>
    <w:rsid w:val="697E40EB"/>
    <w:rsid w:val="69AD4D95"/>
    <w:rsid w:val="69BE2739"/>
    <w:rsid w:val="69D81A4D"/>
    <w:rsid w:val="69DB32EB"/>
    <w:rsid w:val="69E403F2"/>
    <w:rsid w:val="69E60D0A"/>
    <w:rsid w:val="6A162576"/>
    <w:rsid w:val="6A1C4030"/>
    <w:rsid w:val="6A315ABB"/>
    <w:rsid w:val="6A464C09"/>
    <w:rsid w:val="6A5E63F6"/>
    <w:rsid w:val="6A615EE7"/>
    <w:rsid w:val="6A7F2C51"/>
    <w:rsid w:val="6A87598F"/>
    <w:rsid w:val="6A9A513C"/>
    <w:rsid w:val="6A9F07BD"/>
    <w:rsid w:val="6AA33E09"/>
    <w:rsid w:val="6AB37DC4"/>
    <w:rsid w:val="6AB725D7"/>
    <w:rsid w:val="6ACB3360"/>
    <w:rsid w:val="6AE85CC0"/>
    <w:rsid w:val="6AED777A"/>
    <w:rsid w:val="6B106FC5"/>
    <w:rsid w:val="6B1F2406"/>
    <w:rsid w:val="6B302BB3"/>
    <w:rsid w:val="6B56531F"/>
    <w:rsid w:val="6B5C220A"/>
    <w:rsid w:val="6B9B2799"/>
    <w:rsid w:val="6BAE515B"/>
    <w:rsid w:val="6BB81B36"/>
    <w:rsid w:val="6BBE4C73"/>
    <w:rsid w:val="6BD61FBC"/>
    <w:rsid w:val="6BE97F42"/>
    <w:rsid w:val="6BEA5A68"/>
    <w:rsid w:val="6C0B435C"/>
    <w:rsid w:val="6C0E79A8"/>
    <w:rsid w:val="6C1B3E73"/>
    <w:rsid w:val="6C21592D"/>
    <w:rsid w:val="6C315445"/>
    <w:rsid w:val="6C4C227F"/>
    <w:rsid w:val="6C5C5C5B"/>
    <w:rsid w:val="6C717289"/>
    <w:rsid w:val="6C7D068A"/>
    <w:rsid w:val="6CA200F0"/>
    <w:rsid w:val="6CAB085C"/>
    <w:rsid w:val="6CAD6972"/>
    <w:rsid w:val="6CC12C6C"/>
    <w:rsid w:val="6CCB7647"/>
    <w:rsid w:val="6CD7423E"/>
    <w:rsid w:val="6CE81FA7"/>
    <w:rsid w:val="6CF52916"/>
    <w:rsid w:val="6CF90658"/>
    <w:rsid w:val="6D205BE5"/>
    <w:rsid w:val="6D505D9E"/>
    <w:rsid w:val="6D5E2269"/>
    <w:rsid w:val="6D7D4DE5"/>
    <w:rsid w:val="6D8C327A"/>
    <w:rsid w:val="6DA81DDF"/>
    <w:rsid w:val="6DAC7479"/>
    <w:rsid w:val="6DC76061"/>
    <w:rsid w:val="6DE44E65"/>
    <w:rsid w:val="6DFD7CD4"/>
    <w:rsid w:val="6DFF3A4C"/>
    <w:rsid w:val="6E0472B5"/>
    <w:rsid w:val="6E1119D2"/>
    <w:rsid w:val="6E3A4A84"/>
    <w:rsid w:val="6E4678CD"/>
    <w:rsid w:val="6E4C64BB"/>
    <w:rsid w:val="6E4D09A9"/>
    <w:rsid w:val="6E7D0E15"/>
    <w:rsid w:val="6E900B48"/>
    <w:rsid w:val="6EAE5472"/>
    <w:rsid w:val="6EAE74F5"/>
    <w:rsid w:val="6EC238BC"/>
    <w:rsid w:val="6ED21161"/>
    <w:rsid w:val="6ED909E7"/>
    <w:rsid w:val="6EE30386"/>
    <w:rsid w:val="6EFC7F8C"/>
    <w:rsid w:val="6F0B6C96"/>
    <w:rsid w:val="6F2A019B"/>
    <w:rsid w:val="6F6A27B8"/>
    <w:rsid w:val="6F712728"/>
    <w:rsid w:val="6F781AAE"/>
    <w:rsid w:val="6FA67EF8"/>
    <w:rsid w:val="6FBD3BBF"/>
    <w:rsid w:val="6FC0545D"/>
    <w:rsid w:val="6FE23626"/>
    <w:rsid w:val="6FE32681"/>
    <w:rsid w:val="6FED3D79"/>
    <w:rsid w:val="6FFD868C"/>
    <w:rsid w:val="70123816"/>
    <w:rsid w:val="701F3363"/>
    <w:rsid w:val="702E0619"/>
    <w:rsid w:val="703849D5"/>
    <w:rsid w:val="703B2D36"/>
    <w:rsid w:val="705F4C76"/>
    <w:rsid w:val="706A53C9"/>
    <w:rsid w:val="70712092"/>
    <w:rsid w:val="70912956"/>
    <w:rsid w:val="7099663E"/>
    <w:rsid w:val="70B401B5"/>
    <w:rsid w:val="70C03FCF"/>
    <w:rsid w:val="70D25448"/>
    <w:rsid w:val="70E62CA2"/>
    <w:rsid w:val="70FA499F"/>
    <w:rsid w:val="71080E6A"/>
    <w:rsid w:val="71091B6B"/>
    <w:rsid w:val="711712EF"/>
    <w:rsid w:val="71350F39"/>
    <w:rsid w:val="71353C29"/>
    <w:rsid w:val="716167CC"/>
    <w:rsid w:val="71706A0F"/>
    <w:rsid w:val="71733112"/>
    <w:rsid w:val="717954E9"/>
    <w:rsid w:val="71900E5F"/>
    <w:rsid w:val="71956476"/>
    <w:rsid w:val="71995F66"/>
    <w:rsid w:val="71A87F57"/>
    <w:rsid w:val="72005FE5"/>
    <w:rsid w:val="72155D12"/>
    <w:rsid w:val="722E4900"/>
    <w:rsid w:val="727A5D97"/>
    <w:rsid w:val="72802C82"/>
    <w:rsid w:val="728564EA"/>
    <w:rsid w:val="728C7879"/>
    <w:rsid w:val="728E1843"/>
    <w:rsid w:val="729055BB"/>
    <w:rsid w:val="72B030A9"/>
    <w:rsid w:val="72C2329A"/>
    <w:rsid w:val="731735E6"/>
    <w:rsid w:val="73180BF3"/>
    <w:rsid w:val="73216213"/>
    <w:rsid w:val="73351CBE"/>
    <w:rsid w:val="733E131A"/>
    <w:rsid w:val="73426189"/>
    <w:rsid w:val="73430029"/>
    <w:rsid w:val="737F2F3A"/>
    <w:rsid w:val="738F4243"/>
    <w:rsid w:val="73AF7CC3"/>
    <w:rsid w:val="73B07597"/>
    <w:rsid w:val="73C44DF0"/>
    <w:rsid w:val="73EE2B97"/>
    <w:rsid w:val="73F2195D"/>
    <w:rsid w:val="7400051E"/>
    <w:rsid w:val="74024296"/>
    <w:rsid w:val="74220495"/>
    <w:rsid w:val="742F60FC"/>
    <w:rsid w:val="743B50B2"/>
    <w:rsid w:val="745B39A7"/>
    <w:rsid w:val="74827185"/>
    <w:rsid w:val="74836A59"/>
    <w:rsid w:val="74924E27"/>
    <w:rsid w:val="749B0247"/>
    <w:rsid w:val="749E3893"/>
    <w:rsid w:val="74B57A97"/>
    <w:rsid w:val="74C4154C"/>
    <w:rsid w:val="750D4B8A"/>
    <w:rsid w:val="75271ADB"/>
    <w:rsid w:val="75497CA3"/>
    <w:rsid w:val="7557416E"/>
    <w:rsid w:val="757A60AE"/>
    <w:rsid w:val="7590605C"/>
    <w:rsid w:val="75A66EA3"/>
    <w:rsid w:val="75A86778"/>
    <w:rsid w:val="75AB7FC4"/>
    <w:rsid w:val="75B569F2"/>
    <w:rsid w:val="75BA021D"/>
    <w:rsid w:val="75C4732A"/>
    <w:rsid w:val="75E579CC"/>
    <w:rsid w:val="761756AB"/>
    <w:rsid w:val="76257065"/>
    <w:rsid w:val="762A7AD4"/>
    <w:rsid w:val="76393874"/>
    <w:rsid w:val="76397D18"/>
    <w:rsid w:val="766308F1"/>
    <w:rsid w:val="7669212E"/>
    <w:rsid w:val="766F01AC"/>
    <w:rsid w:val="76C07AF1"/>
    <w:rsid w:val="76CF41D8"/>
    <w:rsid w:val="76D67314"/>
    <w:rsid w:val="76DB2B7D"/>
    <w:rsid w:val="76E067DC"/>
    <w:rsid w:val="76F854DD"/>
    <w:rsid w:val="77071BC4"/>
    <w:rsid w:val="772B58B2"/>
    <w:rsid w:val="776A5740"/>
    <w:rsid w:val="776C14F0"/>
    <w:rsid w:val="77784870"/>
    <w:rsid w:val="779C6EAE"/>
    <w:rsid w:val="77A432D2"/>
    <w:rsid w:val="77DA2E34"/>
    <w:rsid w:val="77DF044B"/>
    <w:rsid w:val="780A371A"/>
    <w:rsid w:val="780B7492"/>
    <w:rsid w:val="780D7AF1"/>
    <w:rsid w:val="781C33ED"/>
    <w:rsid w:val="782B3690"/>
    <w:rsid w:val="783267CC"/>
    <w:rsid w:val="7833503D"/>
    <w:rsid w:val="786170B2"/>
    <w:rsid w:val="78746DE5"/>
    <w:rsid w:val="787B4617"/>
    <w:rsid w:val="787F1108"/>
    <w:rsid w:val="78986F77"/>
    <w:rsid w:val="78A51694"/>
    <w:rsid w:val="78D61108"/>
    <w:rsid w:val="78D83818"/>
    <w:rsid w:val="78F477F3"/>
    <w:rsid w:val="7908577F"/>
    <w:rsid w:val="793439F5"/>
    <w:rsid w:val="793D367B"/>
    <w:rsid w:val="793F5645"/>
    <w:rsid w:val="795310F0"/>
    <w:rsid w:val="7955321E"/>
    <w:rsid w:val="795C61F7"/>
    <w:rsid w:val="795D3D1D"/>
    <w:rsid w:val="796E3D99"/>
    <w:rsid w:val="79817A0B"/>
    <w:rsid w:val="7984574E"/>
    <w:rsid w:val="799139C7"/>
    <w:rsid w:val="79A02EE8"/>
    <w:rsid w:val="79A03FCF"/>
    <w:rsid w:val="79BD5174"/>
    <w:rsid w:val="79C21DD2"/>
    <w:rsid w:val="79D53106"/>
    <w:rsid w:val="79EE2BC7"/>
    <w:rsid w:val="79F93A46"/>
    <w:rsid w:val="79FD0865"/>
    <w:rsid w:val="79FE72AE"/>
    <w:rsid w:val="79FF6E35"/>
    <w:rsid w:val="7A0B3779"/>
    <w:rsid w:val="7A410F49"/>
    <w:rsid w:val="7A562872"/>
    <w:rsid w:val="7A57076C"/>
    <w:rsid w:val="7A796935"/>
    <w:rsid w:val="7AB7E244"/>
    <w:rsid w:val="7AB80989"/>
    <w:rsid w:val="7AC34054"/>
    <w:rsid w:val="7AEE7323"/>
    <w:rsid w:val="7AFE508C"/>
    <w:rsid w:val="7B152B01"/>
    <w:rsid w:val="7B1D5512"/>
    <w:rsid w:val="7B1F572E"/>
    <w:rsid w:val="7B7B6CE0"/>
    <w:rsid w:val="7B8D7C88"/>
    <w:rsid w:val="7BE97AEA"/>
    <w:rsid w:val="7C0E12FE"/>
    <w:rsid w:val="7C252C88"/>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5316BF"/>
    <w:rsid w:val="7D537911"/>
    <w:rsid w:val="7D731D61"/>
    <w:rsid w:val="7D86274A"/>
    <w:rsid w:val="7D8E48D2"/>
    <w:rsid w:val="7D9341B1"/>
    <w:rsid w:val="7DCB394B"/>
    <w:rsid w:val="7DD24CD9"/>
    <w:rsid w:val="7DDA3B8E"/>
    <w:rsid w:val="7DEF22B8"/>
    <w:rsid w:val="7E065567"/>
    <w:rsid w:val="7E355268"/>
    <w:rsid w:val="7E417769"/>
    <w:rsid w:val="7E464D80"/>
    <w:rsid w:val="7E53749D"/>
    <w:rsid w:val="7E9F26E2"/>
    <w:rsid w:val="7EA83C8C"/>
    <w:rsid w:val="7ECE2AEB"/>
    <w:rsid w:val="7ECE3A16"/>
    <w:rsid w:val="7ED93E46"/>
    <w:rsid w:val="7F45772D"/>
    <w:rsid w:val="7F544F27"/>
    <w:rsid w:val="7F771683"/>
    <w:rsid w:val="7F7F3F59"/>
    <w:rsid w:val="7F82628B"/>
    <w:rsid w:val="7F914720"/>
    <w:rsid w:val="7F9B559F"/>
    <w:rsid w:val="7FA32CA3"/>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12</Pages>
  <Words>5875</Words>
  <Characters>6447</Characters>
  <Lines>56</Lines>
  <Paragraphs>15</Paragraphs>
  <TotalTime>296</TotalTime>
  <ScaleCrop>false</ScaleCrop>
  <LinksUpToDate>false</LinksUpToDate>
  <CharactersWithSpaces>7133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2026-04-09T07:24:20Z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